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723A" w14:textId="3916A4E3" w:rsidR="0016433E" w:rsidRPr="0016433E" w:rsidRDefault="0016433E" w:rsidP="00461A6A">
      <w:pPr>
        <w:autoSpaceDE w:val="0"/>
        <w:autoSpaceDN w:val="0"/>
        <w:adjustRightInd w:val="0"/>
        <w:rPr>
          <w:rFonts w:ascii="Times New Roman" w:hAnsi="Times New Roman" w:cs="Times New Roman"/>
          <w:color w:val="FF0000"/>
          <w:sz w:val="22"/>
          <w:szCs w:val="22"/>
        </w:rPr>
      </w:pPr>
      <w:r w:rsidRPr="0016433E">
        <w:rPr>
          <w:rFonts w:ascii="Times New Roman" w:hAnsi="Times New Roman" w:cs="Times New Roman"/>
          <w:color w:val="FF0000"/>
          <w:sz w:val="22"/>
          <w:szCs w:val="22"/>
        </w:rPr>
        <w:t>Month DD, YYYY</w:t>
      </w:r>
    </w:p>
    <w:p w14:paraId="2BF98C1E" w14:textId="77777777" w:rsidR="0016433E" w:rsidRPr="0016433E" w:rsidRDefault="0016433E" w:rsidP="00461A6A">
      <w:pPr>
        <w:autoSpaceDE w:val="0"/>
        <w:autoSpaceDN w:val="0"/>
        <w:adjustRightInd w:val="0"/>
        <w:rPr>
          <w:rFonts w:ascii="Times New Roman" w:hAnsi="Times New Roman" w:cs="Times New Roman"/>
          <w:color w:val="FF0000"/>
          <w:sz w:val="22"/>
          <w:szCs w:val="22"/>
        </w:rPr>
      </w:pPr>
    </w:p>
    <w:p w14:paraId="197A34C1" w14:textId="77777777" w:rsidR="0016433E" w:rsidRPr="0016433E" w:rsidRDefault="0016433E" w:rsidP="00461A6A">
      <w:pPr>
        <w:autoSpaceDE w:val="0"/>
        <w:autoSpaceDN w:val="0"/>
        <w:adjustRightInd w:val="0"/>
        <w:rPr>
          <w:rFonts w:ascii="Times New Roman" w:hAnsi="Times New Roman" w:cs="Times New Roman"/>
          <w:color w:val="FF0000"/>
          <w:sz w:val="22"/>
          <w:szCs w:val="22"/>
        </w:rPr>
      </w:pPr>
    </w:p>
    <w:p w14:paraId="353A3283" w14:textId="1180E913" w:rsidR="00461A6A" w:rsidRPr="0016433E" w:rsidRDefault="00461A6A" w:rsidP="00461A6A">
      <w:pPr>
        <w:autoSpaceDE w:val="0"/>
        <w:autoSpaceDN w:val="0"/>
        <w:adjustRightInd w:val="0"/>
        <w:rPr>
          <w:rFonts w:ascii="Times New Roman" w:hAnsi="Times New Roman" w:cs="Times New Roman"/>
          <w:color w:val="FF0000"/>
          <w:sz w:val="22"/>
          <w:szCs w:val="22"/>
        </w:rPr>
      </w:pPr>
      <w:r w:rsidRPr="0016433E">
        <w:rPr>
          <w:rFonts w:ascii="Times New Roman" w:hAnsi="Times New Roman" w:cs="Times New Roman"/>
          <w:color w:val="FF0000"/>
          <w:sz w:val="22"/>
          <w:szCs w:val="22"/>
        </w:rPr>
        <w:t>Insurance Company Name</w:t>
      </w:r>
    </w:p>
    <w:p w14:paraId="14B0A821" w14:textId="77777777" w:rsidR="00461A6A" w:rsidRPr="0016433E" w:rsidRDefault="00461A6A" w:rsidP="00461A6A">
      <w:pPr>
        <w:autoSpaceDE w:val="0"/>
        <w:autoSpaceDN w:val="0"/>
        <w:adjustRightInd w:val="0"/>
        <w:rPr>
          <w:rFonts w:ascii="Times New Roman" w:hAnsi="Times New Roman" w:cs="Times New Roman"/>
          <w:color w:val="FF0000"/>
          <w:sz w:val="22"/>
          <w:szCs w:val="22"/>
        </w:rPr>
      </w:pPr>
      <w:r w:rsidRPr="0016433E">
        <w:rPr>
          <w:rFonts w:ascii="Times New Roman" w:hAnsi="Times New Roman" w:cs="Times New Roman"/>
          <w:color w:val="FF0000"/>
          <w:sz w:val="22"/>
          <w:szCs w:val="22"/>
        </w:rPr>
        <w:t>Insurance Company Address</w:t>
      </w:r>
    </w:p>
    <w:p w14:paraId="01985DF7" w14:textId="5C05B727" w:rsidR="0016433E" w:rsidRPr="0016433E" w:rsidRDefault="00461A6A" w:rsidP="00461A6A">
      <w:pPr>
        <w:autoSpaceDE w:val="0"/>
        <w:autoSpaceDN w:val="0"/>
        <w:adjustRightInd w:val="0"/>
        <w:rPr>
          <w:rFonts w:ascii="Times New Roman" w:hAnsi="Times New Roman" w:cs="Times New Roman"/>
          <w:color w:val="FF0000"/>
          <w:sz w:val="22"/>
          <w:szCs w:val="22"/>
        </w:rPr>
      </w:pPr>
      <w:r w:rsidRPr="0016433E">
        <w:rPr>
          <w:rFonts w:ascii="Times New Roman" w:hAnsi="Times New Roman" w:cs="Times New Roman"/>
          <w:color w:val="FF0000"/>
          <w:sz w:val="22"/>
          <w:szCs w:val="22"/>
        </w:rPr>
        <w:t>Insurance Company City, State ZIP</w:t>
      </w:r>
    </w:p>
    <w:p w14:paraId="7F0DF21C" w14:textId="77777777" w:rsidR="0016433E" w:rsidRPr="0016433E" w:rsidRDefault="0016433E" w:rsidP="00461A6A">
      <w:pPr>
        <w:autoSpaceDE w:val="0"/>
        <w:autoSpaceDN w:val="0"/>
        <w:adjustRightInd w:val="0"/>
        <w:rPr>
          <w:rFonts w:ascii="Times New Roman" w:hAnsi="Times New Roman" w:cs="Times New Roman"/>
          <w:color w:val="000000"/>
          <w:sz w:val="22"/>
          <w:szCs w:val="22"/>
        </w:rPr>
      </w:pPr>
    </w:p>
    <w:p w14:paraId="13A18A4F" w14:textId="5CD3984A" w:rsidR="00461A6A" w:rsidRPr="0016433E" w:rsidRDefault="00461A6A" w:rsidP="00461A6A">
      <w:pPr>
        <w:autoSpaceDE w:val="0"/>
        <w:autoSpaceDN w:val="0"/>
        <w:adjustRightInd w:val="0"/>
        <w:rPr>
          <w:rFonts w:ascii="Times New Roman" w:hAnsi="Times New Roman" w:cs="Times New Roman"/>
          <w:color w:val="000000"/>
          <w:sz w:val="22"/>
          <w:szCs w:val="22"/>
        </w:rPr>
      </w:pPr>
      <w:r w:rsidRPr="0016433E">
        <w:rPr>
          <w:rFonts w:ascii="Times New Roman" w:hAnsi="Times New Roman" w:cs="Times New Roman"/>
          <w:color w:val="000000"/>
          <w:sz w:val="22"/>
          <w:szCs w:val="22"/>
        </w:rPr>
        <w:t xml:space="preserve">Re: </w:t>
      </w:r>
      <w:r w:rsidR="0016433E" w:rsidRPr="0016433E">
        <w:rPr>
          <w:rFonts w:ascii="Times New Roman" w:hAnsi="Times New Roman" w:cs="Times New Roman"/>
          <w:color w:val="000000"/>
          <w:sz w:val="22"/>
          <w:szCs w:val="22"/>
        </w:rPr>
        <w:t>Provider Letter of Medical Necessity in Support of [</w:t>
      </w:r>
      <w:r w:rsidR="0016433E">
        <w:rPr>
          <w:rFonts w:ascii="Times New Roman" w:hAnsi="Times New Roman" w:cs="Times New Roman"/>
          <w:color w:val="E60014"/>
          <w:sz w:val="22"/>
          <w:szCs w:val="22"/>
        </w:rPr>
        <w:t>P</w:t>
      </w:r>
      <w:r w:rsidR="0016433E" w:rsidRPr="0016433E">
        <w:rPr>
          <w:rFonts w:ascii="Times New Roman" w:hAnsi="Times New Roman" w:cs="Times New Roman"/>
          <w:color w:val="E60014"/>
          <w:sz w:val="22"/>
          <w:szCs w:val="22"/>
        </w:rPr>
        <w:t xml:space="preserve">atient’s </w:t>
      </w:r>
      <w:r w:rsidR="0016433E">
        <w:rPr>
          <w:rFonts w:ascii="Times New Roman" w:hAnsi="Times New Roman" w:cs="Times New Roman"/>
          <w:color w:val="E60014"/>
          <w:sz w:val="22"/>
          <w:szCs w:val="22"/>
        </w:rPr>
        <w:t>N</w:t>
      </w:r>
      <w:r w:rsidR="0016433E" w:rsidRPr="0016433E">
        <w:rPr>
          <w:rFonts w:ascii="Times New Roman" w:hAnsi="Times New Roman" w:cs="Times New Roman"/>
          <w:color w:val="E60014"/>
          <w:sz w:val="22"/>
          <w:szCs w:val="22"/>
        </w:rPr>
        <w:t>ame</w:t>
      </w:r>
      <w:r w:rsidR="0016433E" w:rsidRPr="0016433E">
        <w:rPr>
          <w:rFonts w:ascii="Times New Roman" w:hAnsi="Times New Roman" w:cs="Times New Roman"/>
          <w:color w:val="000000"/>
          <w:sz w:val="22"/>
          <w:szCs w:val="22"/>
        </w:rPr>
        <w:t>]</w:t>
      </w:r>
    </w:p>
    <w:p w14:paraId="3743AE0D" w14:textId="77777777" w:rsidR="00461A6A" w:rsidRPr="0016433E" w:rsidRDefault="00461A6A" w:rsidP="00461A6A">
      <w:pPr>
        <w:autoSpaceDE w:val="0"/>
        <w:autoSpaceDN w:val="0"/>
        <w:adjustRightInd w:val="0"/>
        <w:rPr>
          <w:rFonts w:ascii="Times New Roman" w:hAnsi="Times New Roman" w:cs="Times New Roman"/>
          <w:color w:val="FF0000"/>
          <w:sz w:val="22"/>
          <w:szCs w:val="22"/>
        </w:rPr>
      </w:pPr>
      <w:r w:rsidRPr="0016433E">
        <w:rPr>
          <w:rFonts w:ascii="Times New Roman" w:hAnsi="Times New Roman" w:cs="Times New Roman"/>
          <w:color w:val="FF0000"/>
          <w:sz w:val="22"/>
          <w:szCs w:val="22"/>
        </w:rPr>
        <w:t>Type of Insurance</w:t>
      </w:r>
    </w:p>
    <w:p w14:paraId="3A78E8C9" w14:textId="77777777" w:rsidR="00461A6A" w:rsidRPr="0016433E" w:rsidRDefault="00461A6A" w:rsidP="00461A6A">
      <w:pPr>
        <w:autoSpaceDE w:val="0"/>
        <w:autoSpaceDN w:val="0"/>
        <w:adjustRightInd w:val="0"/>
        <w:rPr>
          <w:rFonts w:ascii="Times New Roman" w:hAnsi="Times New Roman" w:cs="Times New Roman"/>
          <w:color w:val="FF0000"/>
          <w:sz w:val="22"/>
          <w:szCs w:val="22"/>
        </w:rPr>
      </w:pPr>
      <w:r w:rsidRPr="0016433E">
        <w:rPr>
          <w:rFonts w:ascii="Times New Roman" w:hAnsi="Times New Roman" w:cs="Times New Roman"/>
          <w:color w:val="FF0000"/>
          <w:sz w:val="22"/>
          <w:szCs w:val="22"/>
        </w:rPr>
        <w:t>Group/Policy Numbers</w:t>
      </w:r>
    </w:p>
    <w:p w14:paraId="4B874C79" w14:textId="77777777" w:rsidR="00461A6A" w:rsidRPr="0016433E" w:rsidRDefault="00461A6A" w:rsidP="00461A6A">
      <w:pPr>
        <w:autoSpaceDE w:val="0"/>
        <w:autoSpaceDN w:val="0"/>
        <w:adjustRightInd w:val="0"/>
        <w:rPr>
          <w:rFonts w:ascii="Times New Roman" w:hAnsi="Times New Roman" w:cs="Times New Roman"/>
          <w:color w:val="FF0000"/>
          <w:sz w:val="22"/>
          <w:szCs w:val="22"/>
        </w:rPr>
      </w:pPr>
      <w:r w:rsidRPr="0016433E">
        <w:rPr>
          <w:rFonts w:ascii="Times New Roman" w:hAnsi="Times New Roman" w:cs="Times New Roman"/>
          <w:color w:val="FF0000"/>
          <w:sz w:val="22"/>
          <w:szCs w:val="22"/>
        </w:rPr>
        <w:t>Subscriber ID Number</w:t>
      </w:r>
    </w:p>
    <w:p w14:paraId="3F8BAE93" w14:textId="77777777" w:rsidR="00461A6A" w:rsidRPr="0016433E" w:rsidRDefault="00461A6A" w:rsidP="00461A6A">
      <w:pPr>
        <w:autoSpaceDE w:val="0"/>
        <w:autoSpaceDN w:val="0"/>
        <w:adjustRightInd w:val="0"/>
        <w:rPr>
          <w:rFonts w:ascii="Times New Roman" w:hAnsi="Times New Roman" w:cs="Times New Roman"/>
          <w:color w:val="000000"/>
          <w:sz w:val="22"/>
          <w:szCs w:val="22"/>
        </w:rPr>
      </w:pPr>
    </w:p>
    <w:p w14:paraId="208D958D" w14:textId="25BC300A" w:rsidR="00461A6A" w:rsidRPr="0016433E" w:rsidRDefault="00461A6A" w:rsidP="00461A6A">
      <w:pPr>
        <w:autoSpaceDE w:val="0"/>
        <w:autoSpaceDN w:val="0"/>
        <w:adjustRightInd w:val="0"/>
        <w:rPr>
          <w:rFonts w:ascii="Times New Roman" w:hAnsi="Times New Roman" w:cs="Times New Roman"/>
          <w:color w:val="000000"/>
          <w:sz w:val="22"/>
          <w:szCs w:val="22"/>
        </w:rPr>
      </w:pPr>
      <w:r w:rsidRPr="0016433E">
        <w:rPr>
          <w:rFonts w:ascii="Times New Roman" w:hAnsi="Times New Roman" w:cs="Times New Roman"/>
          <w:color w:val="000000"/>
          <w:sz w:val="22"/>
          <w:szCs w:val="22"/>
        </w:rPr>
        <w:t>Dear [</w:t>
      </w:r>
      <w:r w:rsidRPr="0016433E">
        <w:rPr>
          <w:rFonts w:ascii="Times New Roman" w:hAnsi="Times New Roman" w:cs="Times New Roman"/>
          <w:color w:val="E60014"/>
          <w:sz w:val="22"/>
          <w:szCs w:val="22"/>
        </w:rPr>
        <w:t>name of contact person at insurance company</w:t>
      </w:r>
      <w:r w:rsidRPr="0016433E">
        <w:rPr>
          <w:rFonts w:ascii="Times New Roman" w:hAnsi="Times New Roman" w:cs="Times New Roman"/>
          <w:color w:val="000000"/>
          <w:sz w:val="22"/>
          <w:szCs w:val="22"/>
        </w:rPr>
        <w:t>],</w:t>
      </w:r>
    </w:p>
    <w:p w14:paraId="77DC9320" w14:textId="77777777" w:rsidR="00461A6A" w:rsidRPr="0016433E" w:rsidRDefault="00461A6A" w:rsidP="00461A6A">
      <w:pPr>
        <w:autoSpaceDE w:val="0"/>
        <w:autoSpaceDN w:val="0"/>
        <w:adjustRightInd w:val="0"/>
        <w:rPr>
          <w:rFonts w:ascii="Times New Roman" w:hAnsi="Times New Roman" w:cs="Times New Roman"/>
          <w:color w:val="000000"/>
          <w:sz w:val="22"/>
          <w:szCs w:val="22"/>
        </w:rPr>
      </w:pPr>
    </w:p>
    <w:p w14:paraId="61BB2C93" w14:textId="3C8643C5" w:rsidR="00461A6A" w:rsidRPr="0016433E" w:rsidRDefault="00461A6A" w:rsidP="0016433E">
      <w:pPr>
        <w:autoSpaceDE w:val="0"/>
        <w:autoSpaceDN w:val="0"/>
        <w:adjustRightInd w:val="0"/>
        <w:jc w:val="both"/>
        <w:rPr>
          <w:rFonts w:ascii="Times New Roman" w:hAnsi="Times New Roman" w:cs="Times New Roman"/>
          <w:color w:val="000000"/>
          <w:sz w:val="22"/>
          <w:szCs w:val="22"/>
        </w:rPr>
      </w:pPr>
      <w:r w:rsidRPr="0016433E">
        <w:rPr>
          <w:rFonts w:ascii="Times New Roman" w:hAnsi="Times New Roman" w:cs="Times New Roman"/>
          <w:color w:val="000000"/>
          <w:sz w:val="22"/>
          <w:szCs w:val="22"/>
        </w:rPr>
        <w:t>It is my understanding that [</w:t>
      </w:r>
      <w:r w:rsidRPr="0016433E">
        <w:rPr>
          <w:rFonts w:ascii="Times New Roman" w:hAnsi="Times New Roman" w:cs="Times New Roman"/>
          <w:color w:val="E60014"/>
          <w:sz w:val="22"/>
          <w:szCs w:val="22"/>
        </w:rPr>
        <w:t>patient’s name</w:t>
      </w:r>
      <w:r w:rsidRPr="0016433E">
        <w:rPr>
          <w:rFonts w:ascii="Times New Roman" w:hAnsi="Times New Roman" w:cs="Times New Roman"/>
          <w:color w:val="000000"/>
          <w:sz w:val="22"/>
          <w:szCs w:val="22"/>
        </w:rPr>
        <w:t xml:space="preserve">] has received a denial for </w:t>
      </w:r>
      <w:r w:rsidR="0016433E" w:rsidRPr="0016433E">
        <w:rPr>
          <w:rFonts w:ascii="Times New Roman" w:hAnsi="Times New Roman" w:cs="Times New Roman"/>
          <w:color w:val="000000"/>
          <w:sz w:val="22"/>
          <w:szCs w:val="22"/>
        </w:rPr>
        <w:t>the following procedure(s) performed on [</w:t>
      </w:r>
      <w:r w:rsidR="0016433E" w:rsidRPr="0016433E">
        <w:rPr>
          <w:rFonts w:ascii="Times New Roman" w:hAnsi="Times New Roman" w:cs="Times New Roman"/>
          <w:color w:val="E60014"/>
          <w:sz w:val="22"/>
          <w:szCs w:val="22"/>
        </w:rPr>
        <w:t>date of service</w:t>
      </w:r>
      <w:r w:rsidR="0016433E" w:rsidRPr="0016433E">
        <w:rPr>
          <w:rFonts w:ascii="Times New Roman" w:hAnsi="Times New Roman" w:cs="Times New Roman"/>
          <w:color w:val="000000"/>
          <w:sz w:val="22"/>
          <w:szCs w:val="22"/>
        </w:rPr>
        <w:t xml:space="preserve">] </w:t>
      </w:r>
      <w:r w:rsidRPr="0016433E">
        <w:rPr>
          <w:rFonts w:ascii="Times New Roman" w:hAnsi="Times New Roman" w:cs="Times New Roman"/>
          <w:color w:val="000000"/>
          <w:sz w:val="22"/>
          <w:szCs w:val="22"/>
        </w:rPr>
        <w:t>because the procedure is [</w:t>
      </w:r>
      <w:r w:rsidRPr="0016433E">
        <w:rPr>
          <w:rFonts w:ascii="Times New Roman" w:hAnsi="Times New Roman" w:cs="Times New Roman"/>
          <w:color w:val="E60014"/>
          <w:sz w:val="22"/>
          <w:szCs w:val="22"/>
        </w:rPr>
        <w:t>state specific reason for the denial</w:t>
      </w:r>
      <w:r w:rsidR="0016433E">
        <w:rPr>
          <w:rFonts w:ascii="Times New Roman" w:hAnsi="Times New Roman" w:cs="Times New Roman"/>
          <w:color w:val="E60014"/>
          <w:sz w:val="22"/>
          <w:szCs w:val="22"/>
        </w:rPr>
        <w:t>,</w:t>
      </w:r>
      <w:r w:rsidRPr="0016433E">
        <w:rPr>
          <w:rFonts w:ascii="Times New Roman" w:hAnsi="Times New Roman" w:cs="Times New Roman"/>
          <w:color w:val="E60014"/>
          <w:sz w:val="22"/>
          <w:szCs w:val="22"/>
        </w:rPr>
        <w:t xml:space="preserve"> i.e. not medically</w:t>
      </w:r>
      <w:r w:rsidRPr="0016433E">
        <w:rPr>
          <w:rFonts w:ascii="Times New Roman" w:hAnsi="Times New Roman" w:cs="Times New Roman"/>
          <w:color w:val="000000"/>
          <w:sz w:val="22"/>
          <w:szCs w:val="22"/>
        </w:rPr>
        <w:t xml:space="preserve"> </w:t>
      </w:r>
      <w:r w:rsidRPr="0016433E">
        <w:rPr>
          <w:rFonts w:ascii="Times New Roman" w:hAnsi="Times New Roman" w:cs="Times New Roman"/>
          <w:color w:val="E60014"/>
          <w:sz w:val="22"/>
          <w:szCs w:val="22"/>
        </w:rPr>
        <w:t>necessary, experimental, etc.</w:t>
      </w:r>
      <w:r w:rsidRPr="0016433E">
        <w:rPr>
          <w:rFonts w:ascii="Times New Roman" w:hAnsi="Times New Roman" w:cs="Times New Roman"/>
          <w:color w:val="000000"/>
          <w:sz w:val="22"/>
          <w:szCs w:val="22"/>
        </w:rPr>
        <w:t>].</w:t>
      </w:r>
    </w:p>
    <w:p w14:paraId="1FB0139B" w14:textId="77777777" w:rsidR="0016433E" w:rsidRPr="0016433E" w:rsidRDefault="0016433E" w:rsidP="00461A6A">
      <w:pPr>
        <w:autoSpaceDE w:val="0"/>
        <w:autoSpaceDN w:val="0"/>
        <w:adjustRightInd w:val="0"/>
        <w:rPr>
          <w:rFonts w:ascii="Times New Roman" w:hAnsi="Times New Roman" w:cs="Times New Roman"/>
          <w:color w:val="000000"/>
          <w:sz w:val="22"/>
          <w:szCs w:val="22"/>
        </w:rPr>
      </w:pPr>
    </w:p>
    <w:tbl>
      <w:tblPr>
        <w:tblStyle w:val="TableGrid"/>
        <w:tblW w:w="0" w:type="auto"/>
        <w:tblLook w:val="04A0" w:firstRow="1" w:lastRow="0" w:firstColumn="1" w:lastColumn="0" w:noHBand="0" w:noVBand="1"/>
      </w:tblPr>
      <w:tblGrid>
        <w:gridCol w:w="7645"/>
        <w:gridCol w:w="1440"/>
      </w:tblGrid>
      <w:tr w:rsidR="0016433E" w:rsidRPr="0016433E" w14:paraId="51BCDA04" w14:textId="77777777" w:rsidTr="0016433E">
        <w:tc>
          <w:tcPr>
            <w:tcW w:w="7645" w:type="dxa"/>
          </w:tcPr>
          <w:p w14:paraId="64E54676" w14:textId="77777777" w:rsidR="0016433E" w:rsidRPr="0016433E" w:rsidRDefault="0016433E" w:rsidP="00B92E24">
            <w:pPr>
              <w:jc w:val="center"/>
              <w:rPr>
                <w:rFonts w:ascii="Times New Roman" w:hAnsi="Times New Roman"/>
                <w:b/>
                <w:bCs/>
              </w:rPr>
            </w:pPr>
            <w:r w:rsidRPr="0016433E">
              <w:rPr>
                <w:rFonts w:ascii="Times New Roman" w:hAnsi="Times New Roman"/>
                <w:b/>
                <w:bCs/>
              </w:rPr>
              <w:t>Evaluation or Procedure</w:t>
            </w:r>
          </w:p>
          <w:p w14:paraId="25AC3933" w14:textId="4C583826" w:rsidR="0016433E" w:rsidRPr="0016433E" w:rsidRDefault="0016433E" w:rsidP="00B92E24">
            <w:pPr>
              <w:jc w:val="center"/>
              <w:rPr>
                <w:rFonts w:ascii="Times New Roman" w:hAnsi="Times New Roman"/>
                <w:b/>
                <w:bCs/>
              </w:rPr>
            </w:pPr>
            <w:r w:rsidRPr="0016433E">
              <w:rPr>
                <w:rFonts w:ascii="Times New Roman" w:hAnsi="Times New Roman" w:cs="Times New Roman"/>
                <w:color w:val="000000"/>
              </w:rPr>
              <w:t>[</w:t>
            </w:r>
            <w:r w:rsidRPr="0016433E">
              <w:rPr>
                <w:rFonts w:ascii="Times New Roman" w:hAnsi="Times New Roman" w:cs="Times New Roman"/>
                <w:color w:val="E60014"/>
              </w:rPr>
              <w:t>Delet</w:t>
            </w:r>
            <w:r>
              <w:rPr>
                <w:rFonts w:ascii="Times New Roman" w:hAnsi="Times New Roman" w:cs="Times New Roman"/>
                <w:color w:val="E60014"/>
              </w:rPr>
              <w:t>e/</w:t>
            </w:r>
            <w:r w:rsidR="0084388B">
              <w:rPr>
                <w:rFonts w:ascii="Times New Roman" w:hAnsi="Times New Roman" w:cs="Times New Roman"/>
                <w:color w:val="E60014"/>
              </w:rPr>
              <w:t>update</w:t>
            </w:r>
            <w:r>
              <w:rPr>
                <w:rFonts w:ascii="Times New Roman" w:hAnsi="Times New Roman" w:cs="Times New Roman"/>
                <w:color w:val="E60014"/>
              </w:rPr>
              <w:t xml:space="preserve"> rows as necessary</w:t>
            </w:r>
            <w:r w:rsidRPr="0016433E">
              <w:rPr>
                <w:rFonts w:ascii="Times New Roman" w:hAnsi="Times New Roman" w:cs="Times New Roman"/>
                <w:color w:val="000000"/>
              </w:rPr>
              <w:t>]</w:t>
            </w:r>
          </w:p>
        </w:tc>
        <w:tc>
          <w:tcPr>
            <w:tcW w:w="1440" w:type="dxa"/>
          </w:tcPr>
          <w:p w14:paraId="5D5CF200" w14:textId="30FEE69D" w:rsidR="0016433E" w:rsidRPr="0016433E" w:rsidRDefault="0016433E" w:rsidP="00B92E24">
            <w:pPr>
              <w:jc w:val="center"/>
              <w:rPr>
                <w:rFonts w:ascii="Times New Roman" w:hAnsi="Times New Roman"/>
                <w:b/>
                <w:bCs/>
              </w:rPr>
            </w:pPr>
            <w:r w:rsidRPr="0016433E">
              <w:rPr>
                <w:rFonts w:ascii="Times New Roman" w:hAnsi="Times New Roman"/>
                <w:b/>
                <w:bCs/>
              </w:rPr>
              <w:t>CPT Code</w:t>
            </w:r>
          </w:p>
        </w:tc>
      </w:tr>
      <w:tr w:rsidR="0016433E" w:rsidRPr="0016433E" w14:paraId="4C6CCCC6" w14:textId="77777777" w:rsidTr="0016433E">
        <w:tc>
          <w:tcPr>
            <w:tcW w:w="7645" w:type="dxa"/>
          </w:tcPr>
          <w:p w14:paraId="707466A1" w14:textId="04CC3E6B" w:rsidR="0016433E" w:rsidRPr="0016433E" w:rsidRDefault="0016433E" w:rsidP="00B92E24">
            <w:pPr>
              <w:jc w:val="both"/>
              <w:rPr>
                <w:rFonts w:ascii="Times New Roman" w:hAnsi="Times New Roman"/>
              </w:rPr>
            </w:pPr>
            <w:r w:rsidRPr="0016433E">
              <w:rPr>
                <w:rFonts w:ascii="Times New Roman" w:hAnsi="Times New Roman"/>
              </w:rPr>
              <w:t>Anoscopy; diagnostic, with high-resolution magnification (</w:t>
            </w:r>
            <w:r>
              <w:rPr>
                <w:rFonts w:ascii="Times New Roman" w:hAnsi="Times New Roman"/>
              </w:rPr>
              <w:t>HRA</w:t>
            </w:r>
            <w:r w:rsidRPr="0016433E">
              <w:rPr>
                <w:rFonts w:ascii="Times New Roman" w:hAnsi="Times New Roman"/>
              </w:rPr>
              <w:t>) (</w:t>
            </w:r>
            <w:r>
              <w:rPr>
                <w:rFonts w:ascii="Times New Roman" w:hAnsi="Times New Roman"/>
              </w:rPr>
              <w:t>e.g.</w:t>
            </w:r>
            <w:r w:rsidRPr="0016433E">
              <w:rPr>
                <w:rFonts w:ascii="Times New Roman" w:hAnsi="Times New Roman"/>
              </w:rPr>
              <w:t xml:space="preserve">, colposcope, operating microscope) and chemical agent enhancement, including collection of </w:t>
            </w:r>
            <w:proofErr w:type="gramStart"/>
            <w:r w:rsidRPr="0016433E">
              <w:rPr>
                <w:rFonts w:ascii="Times New Roman" w:hAnsi="Times New Roman"/>
              </w:rPr>
              <w:t>specimen</w:t>
            </w:r>
            <w:proofErr w:type="gramEnd"/>
            <w:r w:rsidRPr="0016433E">
              <w:rPr>
                <w:rFonts w:ascii="Times New Roman" w:hAnsi="Times New Roman"/>
              </w:rPr>
              <w:t>(s) by brushing or washing, when performed</w:t>
            </w:r>
          </w:p>
        </w:tc>
        <w:tc>
          <w:tcPr>
            <w:tcW w:w="1440" w:type="dxa"/>
          </w:tcPr>
          <w:p w14:paraId="3C921CEF" w14:textId="4849EAD8" w:rsidR="0016433E" w:rsidRPr="0016433E" w:rsidRDefault="0016433E" w:rsidP="0084388B">
            <w:pPr>
              <w:jc w:val="center"/>
              <w:rPr>
                <w:rFonts w:ascii="Times New Roman" w:hAnsi="Times New Roman"/>
              </w:rPr>
            </w:pPr>
            <w:r>
              <w:rPr>
                <w:rFonts w:ascii="Times New Roman" w:hAnsi="Times New Roman"/>
              </w:rPr>
              <w:t>46601</w:t>
            </w:r>
          </w:p>
        </w:tc>
      </w:tr>
      <w:tr w:rsidR="0016433E" w:rsidRPr="0016433E" w14:paraId="4F7970A4" w14:textId="77777777" w:rsidTr="0016433E">
        <w:tc>
          <w:tcPr>
            <w:tcW w:w="7645" w:type="dxa"/>
          </w:tcPr>
          <w:p w14:paraId="1F6BFCE2" w14:textId="44CE9D96" w:rsidR="0016433E" w:rsidRPr="0016433E" w:rsidRDefault="0016433E" w:rsidP="00B92E24">
            <w:pPr>
              <w:jc w:val="both"/>
              <w:rPr>
                <w:rFonts w:ascii="Times New Roman" w:hAnsi="Times New Roman"/>
              </w:rPr>
            </w:pPr>
            <w:r>
              <w:rPr>
                <w:rFonts w:ascii="Times New Roman" w:hAnsi="Times New Roman"/>
              </w:rPr>
              <w:t>A</w:t>
            </w:r>
            <w:r w:rsidRPr="0016433E">
              <w:rPr>
                <w:rFonts w:ascii="Times New Roman" w:hAnsi="Times New Roman"/>
              </w:rPr>
              <w:t>noscopy; with high-resolution magnification (</w:t>
            </w:r>
            <w:r>
              <w:rPr>
                <w:rFonts w:ascii="Times New Roman" w:hAnsi="Times New Roman"/>
              </w:rPr>
              <w:t>HRA</w:t>
            </w:r>
            <w:r w:rsidRPr="0016433E">
              <w:rPr>
                <w:rFonts w:ascii="Times New Roman" w:hAnsi="Times New Roman"/>
              </w:rPr>
              <w:t>) (</w:t>
            </w:r>
            <w:r>
              <w:rPr>
                <w:rFonts w:ascii="Times New Roman" w:hAnsi="Times New Roman"/>
              </w:rPr>
              <w:t>e.g.</w:t>
            </w:r>
            <w:r w:rsidRPr="0016433E">
              <w:rPr>
                <w:rFonts w:ascii="Times New Roman" w:hAnsi="Times New Roman"/>
              </w:rPr>
              <w:t>, colposcope, operating microscope) and chemical agent enhancement, with biopsy, single or multiple</w:t>
            </w:r>
          </w:p>
        </w:tc>
        <w:tc>
          <w:tcPr>
            <w:tcW w:w="1440" w:type="dxa"/>
          </w:tcPr>
          <w:p w14:paraId="0CD12B5E" w14:textId="2AD72DAE" w:rsidR="0016433E" w:rsidRPr="0016433E" w:rsidRDefault="0016433E" w:rsidP="0084388B">
            <w:pPr>
              <w:jc w:val="center"/>
              <w:rPr>
                <w:rFonts w:ascii="Times New Roman" w:hAnsi="Times New Roman"/>
              </w:rPr>
            </w:pPr>
            <w:r>
              <w:rPr>
                <w:rFonts w:ascii="Times New Roman" w:hAnsi="Times New Roman"/>
              </w:rPr>
              <w:t>46607</w:t>
            </w:r>
          </w:p>
        </w:tc>
      </w:tr>
      <w:tr w:rsidR="0084388B" w:rsidRPr="0016433E" w14:paraId="1ACE843B" w14:textId="77777777" w:rsidTr="0016433E">
        <w:tc>
          <w:tcPr>
            <w:tcW w:w="7645" w:type="dxa"/>
          </w:tcPr>
          <w:p w14:paraId="5A0ECC6C" w14:textId="2C44DADC" w:rsidR="0084388B" w:rsidRPr="0016433E" w:rsidRDefault="0084388B" w:rsidP="0084388B">
            <w:pPr>
              <w:jc w:val="both"/>
              <w:rPr>
                <w:rFonts w:ascii="Times New Roman" w:hAnsi="Times New Roman"/>
              </w:rPr>
            </w:pPr>
            <w:r w:rsidRPr="0084388B">
              <w:rPr>
                <w:rFonts w:ascii="Times New Roman" w:hAnsi="Times New Roman"/>
              </w:rPr>
              <w:t>Destruction of lesion(s), anus (e</w:t>
            </w:r>
            <w:r>
              <w:rPr>
                <w:rFonts w:ascii="Times New Roman" w:hAnsi="Times New Roman"/>
              </w:rPr>
              <w:t>.</w:t>
            </w:r>
            <w:r w:rsidRPr="0084388B">
              <w:rPr>
                <w:rFonts w:ascii="Times New Roman" w:hAnsi="Times New Roman"/>
              </w:rPr>
              <w:t>g</w:t>
            </w:r>
            <w:r>
              <w:rPr>
                <w:rFonts w:ascii="Times New Roman" w:hAnsi="Times New Roman"/>
              </w:rPr>
              <w:t>.</w:t>
            </w:r>
            <w:r w:rsidRPr="0084388B">
              <w:rPr>
                <w:rFonts w:ascii="Times New Roman" w:hAnsi="Times New Roman"/>
              </w:rPr>
              <w:t>, condyloma, papilloma, molluscum contagiosum, herpetic vesicle), simple; electrodesiccation</w:t>
            </w:r>
          </w:p>
        </w:tc>
        <w:tc>
          <w:tcPr>
            <w:tcW w:w="1440" w:type="dxa"/>
          </w:tcPr>
          <w:p w14:paraId="04C52950" w14:textId="688CFED0" w:rsidR="0084388B" w:rsidRPr="0016433E" w:rsidRDefault="0084388B" w:rsidP="0084388B">
            <w:pPr>
              <w:jc w:val="center"/>
              <w:rPr>
                <w:rFonts w:ascii="Times New Roman" w:hAnsi="Times New Roman"/>
              </w:rPr>
            </w:pPr>
            <w:r>
              <w:rPr>
                <w:rFonts w:ascii="Times New Roman" w:hAnsi="Times New Roman"/>
              </w:rPr>
              <w:t>49010</w:t>
            </w:r>
          </w:p>
        </w:tc>
      </w:tr>
      <w:tr w:rsidR="0084388B" w:rsidRPr="0016433E" w14:paraId="49EFCCE1" w14:textId="77777777" w:rsidTr="0016433E">
        <w:tc>
          <w:tcPr>
            <w:tcW w:w="7645" w:type="dxa"/>
          </w:tcPr>
          <w:p w14:paraId="1734B1BF" w14:textId="008AC5ED" w:rsidR="0084388B" w:rsidRPr="0016433E" w:rsidRDefault="0084388B" w:rsidP="0084388B">
            <w:pPr>
              <w:jc w:val="both"/>
              <w:rPr>
                <w:rFonts w:ascii="Times New Roman" w:hAnsi="Times New Roman"/>
              </w:rPr>
            </w:pPr>
            <w:r w:rsidRPr="0084388B">
              <w:rPr>
                <w:rFonts w:ascii="Times New Roman" w:hAnsi="Times New Roman"/>
              </w:rPr>
              <w:t>Destruction of lesion(s), anus (e</w:t>
            </w:r>
            <w:r>
              <w:rPr>
                <w:rFonts w:ascii="Times New Roman" w:hAnsi="Times New Roman"/>
              </w:rPr>
              <w:t>.</w:t>
            </w:r>
            <w:r w:rsidRPr="0084388B">
              <w:rPr>
                <w:rFonts w:ascii="Times New Roman" w:hAnsi="Times New Roman"/>
              </w:rPr>
              <w:t>g</w:t>
            </w:r>
            <w:r>
              <w:rPr>
                <w:rFonts w:ascii="Times New Roman" w:hAnsi="Times New Roman"/>
              </w:rPr>
              <w:t>.</w:t>
            </w:r>
            <w:r w:rsidRPr="0084388B">
              <w:rPr>
                <w:rFonts w:ascii="Times New Roman" w:hAnsi="Times New Roman"/>
              </w:rPr>
              <w:t>, condyloma, papilloma, molluscum contagiosum, herpetic vesicle), simple; laser surgery</w:t>
            </w:r>
          </w:p>
        </w:tc>
        <w:tc>
          <w:tcPr>
            <w:tcW w:w="1440" w:type="dxa"/>
          </w:tcPr>
          <w:p w14:paraId="5B93A362" w14:textId="37A92B32" w:rsidR="0084388B" w:rsidRPr="0016433E" w:rsidRDefault="0084388B" w:rsidP="0084388B">
            <w:pPr>
              <w:jc w:val="center"/>
              <w:rPr>
                <w:rFonts w:ascii="Times New Roman" w:hAnsi="Times New Roman"/>
              </w:rPr>
            </w:pPr>
            <w:r w:rsidRPr="0084388B">
              <w:rPr>
                <w:rFonts w:ascii="Times New Roman" w:hAnsi="Times New Roman"/>
              </w:rPr>
              <w:t>46917</w:t>
            </w:r>
          </w:p>
        </w:tc>
      </w:tr>
      <w:tr w:rsidR="0084388B" w:rsidRPr="0016433E" w14:paraId="51C17C16" w14:textId="77777777" w:rsidTr="0016433E">
        <w:tc>
          <w:tcPr>
            <w:tcW w:w="7645" w:type="dxa"/>
          </w:tcPr>
          <w:p w14:paraId="22D34778" w14:textId="0141A98B" w:rsidR="0084388B" w:rsidRPr="0016433E" w:rsidRDefault="0084388B" w:rsidP="0084388B">
            <w:pPr>
              <w:jc w:val="both"/>
              <w:rPr>
                <w:rFonts w:ascii="Times New Roman" w:hAnsi="Times New Roman"/>
              </w:rPr>
            </w:pPr>
            <w:r w:rsidRPr="0084388B">
              <w:rPr>
                <w:rFonts w:ascii="Times New Roman" w:hAnsi="Times New Roman"/>
              </w:rPr>
              <w:t>Destruction of lesion(s), anus (e</w:t>
            </w:r>
            <w:r>
              <w:rPr>
                <w:rFonts w:ascii="Times New Roman" w:hAnsi="Times New Roman"/>
              </w:rPr>
              <w:t>.</w:t>
            </w:r>
            <w:r w:rsidRPr="0084388B">
              <w:rPr>
                <w:rFonts w:ascii="Times New Roman" w:hAnsi="Times New Roman"/>
              </w:rPr>
              <w:t>g</w:t>
            </w:r>
            <w:r>
              <w:rPr>
                <w:rFonts w:ascii="Times New Roman" w:hAnsi="Times New Roman"/>
              </w:rPr>
              <w:t>.</w:t>
            </w:r>
            <w:r w:rsidRPr="0084388B">
              <w:rPr>
                <w:rFonts w:ascii="Times New Roman" w:hAnsi="Times New Roman"/>
              </w:rPr>
              <w:t>, condyloma, papilloma, molluscum contagiosum, herpetic vesicle), simple; surgical excision</w:t>
            </w:r>
          </w:p>
        </w:tc>
        <w:tc>
          <w:tcPr>
            <w:tcW w:w="1440" w:type="dxa"/>
          </w:tcPr>
          <w:p w14:paraId="1E698935" w14:textId="24604F8C" w:rsidR="0084388B" w:rsidRPr="0016433E" w:rsidRDefault="0084388B" w:rsidP="0084388B">
            <w:pPr>
              <w:jc w:val="center"/>
              <w:rPr>
                <w:rFonts w:ascii="Times New Roman" w:hAnsi="Times New Roman"/>
              </w:rPr>
            </w:pPr>
            <w:r>
              <w:rPr>
                <w:rFonts w:ascii="Times New Roman" w:hAnsi="Times New Roman"/>
              </w:rPr>
              <w:t>46922</w:t>
            </w:r>
          </w:p>
        </w:tc>
      </w:tr>
      <w:tr w:rsidR="0084388B" w:rsidRPr="0016433E" w14:paraId="39083334" w14:textId="77777777" w:rsidTr="0016433E">
        <w:tc>
          <w:tcPr>
            <w:tcW w:w="7645" w:type="dxa"/>
          </w:tcPr>
          <w:p w14:paraId="1AB825EF" w14:textId="1DD864C9" w:rsidR="0084388B" w:rsidRPr="0016433E" w:rsidRDefault="0084388B" w:rsidP="0084388B">
            <w:pPr>
              <w:jc w:val="both"/>
              <w:rPr>
                <w:rFonts w:ascii="Times New Roman" w:hAnsi="Times New Roman"/>
              </w:rPr>
            </w:pPr>
            <w:r w:rsidRPr="0084388B">
              <w:rPr>
                <w:rFonts w:ascii="Times New Roman" w:hAnsi="Times New Roman"/>
              </w:rPr>
              <w:t>Destruction of lesions, anus (condyloma, molluscum) by any method (laser, cryosurgery,</w:t>
            </w:r>
            <w:r>
              <w:rPr>
                <w:rFonts w:ascii="Times New Roman" w:hAnsi="Times New Roman"/>
              </w:rPr>
              <w:t xml:space="preserve"> </w:t>
            </w:r>
            <w:r w:rsidRPr="0084388B">
              <w:rPr>
                <w:rFonts w:ascii="Times New Roman" w:hAnsi="Times New Roman"/>
              </w:rPr>
              <w:t>chemically, electrodesiccation)</w:t>
            </w:r>
          </w:p>
        </w:tc>
        <w:tc>
          <w:tcPr>
            <w:tcW w:w="1440" w:type="dxa"/>
          </w:tcPr>
          <w:p w14:paraId="2593FAC6" w14:textId="119F2BF8" w:rsidR="0084388B" w:rsidRPr="0016433E" w:rsidRDefault="0084388B" w:rsidP="0084388B">
            <w:pPr>
              <w:jc w:val="center"/>
              <w:rPr>
                <w:rFonts w:ascii="Times New Roman" w:hAnsi="Times New Roman"/>
              </w:rPr>
            </w:pPr>
            <w:r>
              <w:rPr>
                <w:rFonts w:ascii="Times New Roman" w:hAnsi="Times New Roman"/>
              </w:rPr>
              <w:t>46924</w:t>
            </w:r>
          </w:p>
        </w:tc>
      </w:tr>
      <w:tr w:rsidR="0084388B" w:rsidRPr="0016433E" w14:paraId="7480580A" w14:textId="77777777" w:rsidTr="0016433E">
        <w:tc>
          <w:tcPr>
            <w:tcW w:w="7645" w:type="dxa"/>
          </w:tcPr>
          <w:p w14:paraId="41CEF77F" w14:textId="22667E5F" w:rsidR="0084388B" w:rsidRPr="0016433E" w:rsidRDefault="0084388B" w:rsidP="0084388B">
            <w:pPr>
              <w:jc w:val="both"/>
              <w:rPr>
                <w:rFonts w:ascii="Times New Roman" w:hAnsi="Times New Roman"/>
              </w:rPr>
            </w:pPr>
            <w:r>
              <w:rPr>
                <w:rFonts w:ascii="Times New Roman" w:hAnsi="Times New Roman"/>
              </w:rPr>
              <w:t>Other procedure on the anus</w:t>
            </w:r>
          </w:p>
        </w:tc>
        <w:tc>
          <w:tcPr>
            <w:tcW w:w="1440" w:type="dxa"/>
          </w:tcPr>
          <w:p w14:paraId="3BF9AD76" w14:textId="510ABB9B" w:rsidR="0084388B" w:rsidRPr="0016433E" w:rsidRDefault="0084388B" w:rsidP="0084388B">
            <w:pPr>
              <w:jc w:val="center"/>
              <w:rPr>
                <w:rFonts w:ascii="Times New Roman" w:hAnsi="Times New Roman"/>
              </w:rPr>
            </w:pPr>
            <w:r w:rsidRPr="0016433E">
              <w:rPr>
                <w:rFonts w:ascii="Times New Roman" w:hAnsi="Times New Roman"/>
              </w:rPr>
              <w:t>46999</w:t>
            </w:r>
          </w:p>
        </w:tc>
      </w:tr>
      <w:tr w:rsidR="0016433E" w:rsidRPr="0016433E" w14:paraId="61C97DC1" w14:textId="77777777" w:rsidTr="0016433E">
        <w:tc>
          <w:tcPr>
            <w:tcW w:w="7645" w:type="dxa"/>
          </w:tcPr>
          <w:p w14:paraId="6110D049" w14:textId="793E63CB" w:rsidR="0016433E" w:rsidRPr="0016433E" w:rsidRDefault="0016433E" w:rsidP="00B92E24">
            <w:pPr>
              <w:jc w:val="both"/>
              <w:rPr>
                <w:rFonts w:ascii="Times New Roman" w:hAnsi="Times New Roman"/>
              </w:rPr>
            </w:pPr>
            <w:r w:rsidRPr="0016433E">
              <w:rPr>
                <w:rFonts w:ascii="Times New Roman" w:hAnsi="Times New Roman"/>
              </w:rPr>
              <w:t xml:space="preserve">Surgical </w:t>
            </w:r>
            <w:r>
              <w:rPr>
                <w:rFonts w:ascii="Times New Roman" w:hAnsi="Times New Roman"/>
              </w:rPr>
              <w:t>p</w:t>
            </w:r>
            <w:r w:rsidRPr="0016433E">
              <w:rPr>
                <w:rFonts w:ascii="Times New Roman" w:hAnsi="Times New Roman"/>
              </w:rPr>
              <w:t xml:space="preserve">athology level 3 </w:t>
            </w:r>
            <w:r>
              <w:rPr>
                <w:rFonts w:ascii="Times New Roman" w:hAnsi="Times New Roman"/>
              </w:rPr>
              <w:t>c</w:t>
            </w:r>
            <w:r w:rsidRPr="0016433E">
              <w:rPr>
                <w:rFonts w:ascii="Times New Roman" w:hAnsi="Times New Roman"/>
              </w:rPr>
              <w:t xml:space="preserve">omplex </w:t>
            </w:r>
            <w:r>
              <w:rPr>
                <w:rFonts w:ascii="Times New Roman" w:hAnsi="Times New Roman"/>
              </w:rPr>
              <w:t>m</w:t>
            </w:r>
            <w:r w:rsidRPr="0016433E">
              <w:rPr>
                <w:rFonts w:ascii="Times New Roman" w:hAnsi="Times New Roman"/>
              </w:rPr>
              <w:t xml:space="preserve">icroscopic and </w:t>
            </w:r>
            <w:r>
              <w:rPr>
                <w:rFonts w:ascii="Times New Roman" w:hAnsi="Times New Roman"/>
              </w:rPr>
              <w:t>r</w:t>
            </w:r>
            <w:r w:rsidRPr="0016433E">
              <w:rPr>
                <w:rFonts w:ascii="Times New Roman" w:hAnsi="Times New Roman"/>
              </w:rPr>
              <w:t>eport</w:t>
            </w:r>
          </w:p>
        </w:tc>
        <w:tc>
          <w:tcPr>
            <w:tcW w:w="1440" w:type="dxa"/>
          </w:tcPr>
          <w:p w14:paraId="3F66B20D" w14:textId="25E2C6AB" w:rsidR="0016433E" w:rsidRPr="0016433E" w:rsidRDefault="0016433E" w:rsidP="0084388B">
            <w:pPr>
              <w:jc w:val="center"/>
              <w:rPr>
                <w:rFonts w:ascii="Times New Roman" w:hAnsi="Times New Roman"/>
              </w:rPr>
            </w:pPr>
            <w:r>
              <w:rPr>
                <w:rFonts w:ascii="Times New Roman" w:hAnsi="Times New Roman"/>
              </w:rPr>
              <w:t>83304</w:t>
            </w:r>
          </w:p>
        </w:tc>
      </w:tr>
      <w:tr w:rsidR="0016433E" w:rsidRPr="0016433E" w14:paraId="2822BAF1" w14:textId="77777777" w:rsidTr="0016433E">
        <w:tc>
          <w:tcPr>
            <w:tcW w:w="7645" w:type="dxa"/>
          </w:tcPr>
          <w:p w14:paraId="00A6387E" w14:textId="1873F01A" w:rsidR="0016433E" w:rsidRPr="0016433E" w:rsidRDefault="0016433E" w:rsidP="00B92E24">
            <w:pPr>
              <w:jc w:val="both"/>
              <w:rPr>
                <w:rFonts w:ascii="Times New Roman" w:hAnsi="Times New Roman"/>
              </w:rPr>
            </w:pPr>
            <w:r w:rsidRPr="0016433E">
              <w:rPr>
                <w:rFonts w:ascii="Times New Roman" w:hAnsi="Times New Roman"/>
              </w:rPr>
              <w:t xml:space="preserve">Surgical </w:t>
            </w:r>
            <w:r>
              <w:rPr>
                <w:rFonts w:ascii="Times New Roman" w:hAnsi="Times New Roman"/>
              </w:rPr>
              <w:t>p</w:t>
            </w:r>
            <w:r w:rsidRPr="0016433E">
              <w:rPr>
                <w:rFonts w:ascii="Times New Roman" w:hAnsi="Times New Roman"/>
              </w:rPr>
              <w:t xml:space="preserve">athology level 4 </w:t>
            </w:r>
            <w:r>
              <w:rPr>
                <w:rFonts w:ascii="Times New Roman" w:hAnsi="Times New Roman"/>
              </w:rPr>
              <w:t>g</w:t>
            </w:r>
            <w:r w:rsidRPr="0016433E">
              <w:rPr>
                <w:rFonts w:ascii="Times New Roman" w:hAnsi="Times New Roman"/>
              </w:rPr>
              <w:t xml:space="preserve">ross, </w:t>
            </w:r>
            <w:r>
              <w:rPr>
                <w:rFonts w:ascii="Times New Roman" w:hAnsi="Times New Roman"/>
              </w:rPr>
              <w:t>m</w:t>
            </w:r>
            <w:r w:rsidRPr="0016433E">
              <w:rPr>
                <w:rFonts w:ascii="Times New Roman" w:hAnsi="Times New Roman"/>
              </w:rPr>
              <w:t xml:space="preserve">icroscopic, and </w:t>
            </w:r>
            <w:r>
              <w:rPr>
                <w:rFonts w:ascii="Times New Roman" w:hAnsi="Times New Roman"/>
              </w:rPr>
              <w:t>s</w:t>
            </w:r>
            <w:r w:rsidRPr="0016433E">
              <w:rPr>
                <w:rFonts w:ascii="Times New Roman" w:hAnsi="Times New Roman"/>
              </w:rPr>
              <w:t xml:space="preserve">pecial </w:t>
            </w:r>
            <w:r>
              <w:rPr>
                <w:rFonts w:ascii="Times New Roman" w:hAnsi="Times New Roman"/>
              </w:rPr>
              <w:t>s</w:t>
            </w:r>
            <w:r w:rsidRPr="0016433E">
              <w:rPr>
                <w:rFonts w:ascii="Times New Roman" w:hAnsi="Times New Roman"/>
              </w:rPr>
              <w:t>tains</w:t>
            </w:r>
          </w:p>
        </w:tc>
        <w:tc>
          <w:tcPr>
            <w:tcW w:w="1440" w:type="dxa"/>
          </w:tcPr>
          <w:p w14:paraId="03D1F14D" w14:textId="2AE1902C" w:rsidR="0016433E" w:rsidRDefault="0016433E" w:rsidP="0084388B">
            <w:pPr>
              <w:jc w:val="center"/>
              <w:rPr>
                <w:rFonts w:ascii="Times New Roman" w:hAnsi="Times New Roman"/>
              </w:rPr>
            </w:pPr>
            <w:r>
              <w:rPr>
                <w:rFonts w:ascii="Times New Roman" w:hAnsi="Times New Roman"/>
              </w:rPr>
              <w:t>83305</w:t>
            </w:r>
          </w:p>
        </w:tc>
      </w:tr>
      <w:tr w:rsidR="0084388B" w:rsidRPr="0016433E" w14:paraId="41358B50" w14:textId="77777777" w:rsidTr="0016433E">
        <w:tc>
          <w:tcPr>
            <w:tcW w:w="7645" w:type="dxa"/>
          </w:tcPr>
          <w:p w14:paraId="2A80A59B" w14:textId="594D1AAC" w:rsidR="0084388B" w:rsidRPr="0016433E" w:rsidRDefault="0084388B" w:rsidP="0084388B">
            <w:pPr>
              <w:jc w:val="both"/>
              <w:rPr>
                <w:rFonts w:ascii="Times New Roman" w:hAnsi="Times New Roman"/>
              </w:rPr>
            </w:pPr>
            <w:r w:rsidRPr="0084388B">
              <w:rPr>
                <w:rFonts w:ascii="Times New Roman" w:hAnsi="Times New Roman"/>
              </w:rPr>
              <w:t>Infectious agent detection by nucleic acid (DNA or</w:t>
            </w:r>
            <w:r>
              <w:rPr>
                <w:rFonts w:ascii="Times New Roman" w:hAnsi="Times New Roman"/>
              </w:rPr>
              <w:t xml:space="preserve"> </w:t>
            </w:r>
            <w:r w:rsidRPr="0084388B">
              <w:rPr>
                <w:rFonts w:ascii="Times New Roman" w:hAnsi="Times New Roman"/>
              </w:rPr>
              <w:t>RNA); papillomavirus, human, amplified probe technique</w:t>
            </w:r>
          </w:p>
        </w:tc>
        <w:tc>
          <w:tcPr>
            <w:tcW w:w="1440" w:type="dxa"/>
          </w:tcPr>
          <w:p w14:paraId="245DE561" w14:textId="7B056C6A" w:rsidR="0084388B" w:rsidRDefault="0084388B" w:rsidP="0084388B">
            <w:pPr>
              <w:jc w:val="center"/>
              <w:rPr>
                <w:rFonts w:ascii="Times New Roman" w:hAnsi="Times New Roman"/>
              </w:rPr>
            </w:pPr>
            <w:r w:rsidRPr="0084388B">
              <w:rPr>
                <w:rFonts w:ascii="Times New Roman" w:hAnsi="Times New Roman"/>
              </w:rPr>
              <w:t>87624</w:t>
            </w:r>
          </w:p>
        </w:tc>
      </w:tr>
      <w:tr w:rsidR="0084388B" w:rsidRPr="0016433E" w14:paraId="3790279E" w14:textId="77777777" w:rsidTr="0016433E">
        <w:tc>
          <w:tcPr>
            <w:tcW w:w="7645" w:type="dxa"/>
          </w:tcPr>
          <w:p w14:paraId="72841844" w14:textId="4BDF328C" w:rsidR="0084388B" w:rsidRPr="0016433E" w:rsidRDefault="0084388B" w:rsidP="0084388B">
            <w:pPr>
              <w:jc w:val="both"/>
              <w:rPr>
                <w:rFonts w:ascii="Times New Roman" w:hAnsi="Times New Roman"/>
              </w:rPr>
            </w:pPr>
            <w:r w:rsidRPr="0084388B">
              <w:rPr>
                <w:rFonts w:ascii="Times New Roman" w:hAnsi="Times New Roman"/>
              </w:rPr>
              <w:t xml:space="preserve">Infectious agent detection by nucleic acid </w:t>
            </w:r>
            <w:r>
              <w:rPr>
                <w:rFonts w:ascii="Times New Roman" w:hAnsi="Times New Roman"/>
              </w:rPr>
              <w:t>(</w:t>
            </w:r>
            <w:r w:rsidRPr="0084388B">
              <w:rPr>
                <w:rFonts w:ascii="Times New Roman" w:hAnsi="Times New Roman"/>
              </w:rPr>
              <w:t>DNA and</w:t>
            </w:r>
            <w:r>
              <w:rPr>
                <w:rFonts w:ascii="Times New Roman" w:hAnsi="Times New Roman"/>
              </w:rPr>
              <w:t xml:space="preserve"> </w:t>
            </w:r>
            <w:r w:rsidRPr="0084388B">
              <w:rPr>
                <w:rFonts w:ascii="Times New Roman" w:hAnsi="Times New Roman"/>
              </w:rPr>
              <w:t>RNA</w:t>
            </w:r>
            <w:r>
              <w:rPr>
                <w:rFonts w:ascii="Times New Roman" w:hAnsi="Times New Roman"/>
              </w:rPr>
              <w:t>)</w:t>
            </w:r>
            <w:r w:rsidRPr="0084388B">
              <w:rPr>
                <w:rFonts w:ascii="Times New Roman" w:hAnsi="Times New Roman"/>
              </w:rPr>
              <w:t xml:space="preserve">; Human Papillomavirus </w:t>
            </w:r>
            <w:r>
              <w:rPr>
                <w:rFonts w:ascii="Times New Roman" w:hAnsi="Times New Roman"/>
              </w:rPr>
              <w:t>(</w:t>
            </w:r>
            <w:r w:rsidRPr="0084388B">
              <w:rPr>
                <w:rFonts w:ascii="Times New Roman" w:hAnsi="Times New Roman"/>
              </w:rPr>
              <w:t>HPV</w:t>
            </w:r>
            <w:r>
              <w:rPr>
                <w:rFonts w:ascii="Times New Roman" w:hAnsi="Times New Roman"/>
              </w:rPr>
              <w:t>)</w:t>
            </w:r>
            <w:r w:rsidRPr="0084388B">
              <w:rPr>
                <w:rFonts w:ascii="Times New Roman" w:hAnsi="Times New Roman"/>
              </w:rPr>
              <w:t>, types 16 and 18 only,</w:t>
            </w:r>
            <w:r>
              <w:rPr>
                <w:rFonts w:ascii="Times New Roman" w:hAnsi="Times New Roman"/>
              </w:rPr>
              <w:t xml:space="preserve"> </w:t>
            </w:r>
            <w:r w:rsidRPr="0084388B">
              <w:rPr>
                <w:rFonts w:ascii="Times New Roman" w:hAnsi="Times New Roman"/>
              </w:rPr>
              <w:t>includes type 45, if performed</w:t>
            </w:r>
          </w:p>
        </w:tc>
        <w:tc>
          <w:tcPr>
            <w:tcW w:w="1440" w:type="dxa"/>
          </w:tcPr>
          <w:p w14:paraId="50A3D0DA" w14:textId="609A74BC" w:rsidR="0084388B" w:rsidRDefault="0084388B" w:rsidP="0084388B">
            <w:pPr>
              <w:jc w:val="center"/>
              <w:rPr>
                <w:rFonts w:ascii="Times New Roman" w:hAnsi="Times New Roman"/>
              </w:rPr>
            </w:pPr>
            <w:r w:rsidRPr="0084388B">
              <w:rPr>
                <w:rFonts w:ascii="Times New Roman" w:hAnsi="Times New Roman"/>
              </w:rPr>
              <w:t>87625</w:t>
            </w:r>
          </w:p>
        </w:tc>
      </w:tr>
      <w:tr w:rsidR="0016433E" w:rsidRPr="0016433E" w14:paraId="3193BA07" w14:textId="77777777" w:rsidTr="0016433E">
        <w:tc>
          <w:tcPr>
            <w:tcW w:w="7645" w:type="dxa"/>
          </w:tcPr>
          <w:p w14:paraId="458E873A" w14:textId="7D19AEA2" w:rsidR="0016433E" w:rsidRPr="0016433E" w:rsidRDefault="0084388B" w:rsidP="0016433E">
            <w:pPr>
              <w:jc w:val="both"/>
              <w:rPr>
                <w:rFonts w:ascii="Times New Roman" w:hAnsi="Times New Roman"/>
              </w:rPr>
            </w:pPr>
            <w:r w:rsidRPr="0084388B">
              <w:rPr>
                <w:rFonts w:ascii="Times New Roman" w:hAnsi="Times New Roman"/>
              </w:rPr>
              <w:t>Cytopathology, selective cellular enhancement technique with interpretation (e</w:t>
            </w:r>
            <w:r>
              <w:rPr>
                <w:rFonts w:ascii="Times New Roman" w:hAnsi="Times New Roman"/>
              </w:rPr>
              <w:t>.</w:t>
            </w:r>
            <w:r w:rsidRPr="0084388B">
              <w:rPr>
                <w:rFonts w:ascii="Times New Roman" w:hAnsi="Times New Roman"/>
              </w:rPr>
              <w:t>g</w:t>
            </w:r>
            <w:r>
              <w:rPr>
                <w:rFonts w:ascii="Times New Roman" w:hAnsi="Times New Roman"/>
              </w:rPr>
              <w:t>.</w:t>
            </w:r>
            <w:r w:rsidRPr="0084388B">
              <w:rPr>
                <w:rFonts w:ascii="Times New Roman" w:hAnsi="Times New Roman"/>
              </w:rPr>
              <w:t>, liquid based slide preparation method), except cervical or vaginal</w:t>
            </w:r>
          </w:p>
        </w:tc>
        <w:tc>
          <w:tcPr>
            <w:tcW w:w="1440" w:type="dxa"/>
          </w:tcPr>
          <w:p w14:paraId="07E68547" w14:textId="616E3497" w:rsidR="0016433E" w:rsidRDefault="0016433E" w:rsidP="0084388B">
            <w:pPr>
              <w:jc w:val="center"/>
              <w:rPr>
                <w:rFonts w:ascii="Times New Roman" w:hAnsi="Times New Roman"/>
              </w:rPr>
            </w:pPr>
            <w:r w:rsidRPr="0016433E">
              <w:rPr>
                <w:rFonts w:ascii="Times New Roman" w:hAnsi="Times New Roman"/>
              </w:rPr>
              <w:t>88112</w:t>
            </w:r>
          </w:p>
        </w:tc>
      </w:tr>
    </w:tbl>
    <w:p w14:paraId="762AAD48" w14:textId="77777777" w:rsidR="00461A6A" w:rsidRPr="0016433E" w:rsidRDefault="00461A6A" w:rsidP="00461A6A">
      <w:pPr>
        <w:autoSpaceDE w:val="0"/>
        <w:autoSpaceDN w:val="0"/>
        <w:adjustRightInd w:val="0"/>
        <w:rPr>
          <w:rFonts w:ascii="Times New Roman" w:hAnsi="Times New Roman" w:cs="Times New Roman"/>
          <w:color w:val="000000"/>
          <w:sz w:val="22"/>
          <w:szCs w:val="22"/>
        </w:rPr>
      </w:pPr>
    </w:p>
    <w:p w14:paraId="7FF7521A" w14:textId="7E14E717" w:rsidR="00EC3D88" w:rsidRDefault="00461A6A" w:rsidP="0084388B">
      <w:pPr>
        <w:autoSpaceDE w:val="0"/>
        <w:autoSpaceDN w:val="0"/>
        <w:adjustRightInd w:val="0"/>
        <w:jc w:val="both"/>
        <w:rPr>
          <w:rFonts w:ascii="Times New Roman" w:hAnsi="Times New Roman" w:cs="Times New Roman"/>
          <w:color w:val="000000"/>
          <w:sz w:val="22"/>
          <w:szCs w:val="22"/>
        </w:rPr>
      </w:pPr>
      <w:r w:rsidRPr="0016433E">
        <w:rPr>
          <w:rFonts w:ascii="Times New Roman" w:hAnsi="Times New Roman" w:cs="Times New Roman"/>
          <w:color w:val="000000"/>
          <w:sz w:val="22"/>
          <w:szCs w:val="22"/>
        </w:rPr>
        <w:t>As you know, [</w:t>
      </w:r>
      <w:r w:rsidRPr="0016433E">
        <w:rPr>
          <w:rFonts w:ascii="Times New Roman" w:hAnsi="Times New Roman" w:cs="Times New Roman"/>
          <w:color w:val="E60014"/>
          <w:sz w:val="22"/>
          <w:szCs w:val="22"/>
        </w:rPr>
        <w:t>patient’s name</w:t>
      </w:r>
      <w:r w:rsidRPr="0016433E">
        <w:rPr>
          <w:rFonts w:ascii="Times New Roman" w:hAnsi="Times New Roman" w:cs="Times New Roman"/>
          <w:color w:val="000000"/>
          <w:sz w:val="22"/>
          <w:szCs w:val="22"/>
        </w:rPr>
        <w:t>] has been under my care since [</w:t>
      </w:r>
      <w:r w:rsidRPr="0016433E">
        <w:rPr>
          <w:rFonts w:ascii="Times New Roman" w:hAnsi="Times New Roman" w:cs="Times New Roman"/>
          <w:color w:val="E60014"/>
          <w:sz w:val="22"/>
          <w:szCs w:val="22"/>
        </w:rPr>
        <w:t>date</w:t>
      </w:r>
      <w:r w:rsidRPr="0016433E">
        <w:rPr>
          <w:rFonts w:ascii="Times New Roman" w:hAnsi="Times New Roman" w:cs="Times New Roman"/>
          <w:color w:val="000000"/>
          <w:sz w:val="22"/>
          <w:szCs w:val="22"/>
        </w:rPr>
        <w:t xml:space="preserve">] for </w:t>
      </w:r>
      <w:r w:rsidR="0084388B">
        <w:rPr>
          <w:rFonts w:ascii="Times New Roman" w:hAnsi="Times New Roman" w:cs="Times New Roman"/>
          <w:color w:val="000000"/>
          <w:sz w:val="22"/>
          <w:szCs w:val="22"/>
        </w:rPr>
        <w:t>[</w:t>
      </w:r>
      <w:r w:rsidR="0084388B" w:rsidRPr="0084388B">
        <w:rPr>
          <w:rFonts w:ascii="Times New Roman" w:hAnsi="Times New Roman" w:cs="Times New Roman"/>
          <w:color w:val="FF0000"/>
          <w:sz w:val="22"/>
          <w:szCs w:val="22"/>
        </w:rPr>
        <w:t xml:space="preserve">HIV infection and/or monitoring and </w:t>
      </w:r>
      <w:r w:rsidRPr="0084388B">
        <w:rPr>
          <w:rFonts w:ascii="Times New Roman" w:hAnsi="Times New Roman" w:cs="Times New Roman"/>
          <w:color w:val="FF0000"/>
          <w:sz w:val="22"/>
          <w:szCs w:val="22"/>
        </w:rPr>
        <w:t xml:space="preserve">treatment of </w:t>
      </w:r>
      <w:r w:rsidR="0016433E" w:rsidRPr="0084388B">
        <w:rPr>
          <w:rFonts w:ascii="Times New Roman" w:hAnsi="Times New Roman" w:cs="Times New Roman"/>
          <w:color w:val="FF0000"/>
          <w:sz w:val="22"/>
          <w:szCs w:val="22"/>
        </w:rPr>
        <w:t>anal high-grade squamous intraepithelial lesions (anal HSIL)</w:t>
      </w:r>
      <w:r w:rsidR="0084388B" w:rsidRPr="0084388B">
        <w:rPr>
          <w:rFonts w:ascii="Times New Roman" w:hAnsi="Times New Roman" w:cs="Times New Roman"/>
          <w:color w:val="FF0000"/>
          <w:sz w:val="22"/>
          <w:szCs w:val="22"/>
        </w:rPr>
        <w:t>, the precursor lesion for anal cancer</w:t>
      </w:r>
      <w:r w:rsidR="00EC3D88">
        <w:rPr>
          <w:rFonts w:ascii="Times New Roman" w:hAnsi="Times New Roman" w:cs="Times New Roman"/>
          <w:color w:val="FF0000"/>
          <w:sz w:val="22"/>
          <w:szCs w:val="22"/>
        </w:rPr>
        <w:t xml:space="preserve">. Add detail about the duration of HIV infection, recent </w:t>
      </w:r>
      <w:proofErr w:type="gramStart"/>
      <w:r w:rsidR="00EC3D88">
        <w:rPr>
          <w:rFonts w:ascii="Times New Roman" w:hAnsi="Times New Roman" w:cs="Times New Roman"/>
          <w:color w:val="FF0000"/>
          <w:sz w:val="22"/>
          <w:szCs w:val="22"/>
        </w:rPr>
        <w:t>cytology</w:t>
      </w:r>
      <w:proofErr w:type="gramEnd"/>
      <w:r w:rsidR="00EC3D88">
        <w:rPr>
          <w:rFonts w:ascii="Times New Roman" w:hAnsi="Times New Roman" w:cs="Times New Roman"/>
          <w:color w:val="FF0000"/>
          <w:sz w:val="22"/>
          <w:szCs w:val="22"/>
        </w:rPr>
        <w:t xml:space="preserve"> or histology results, and anal HSIL treatment history</w:t>
      </w:r>
      <w:r w:rsidR="0084388B">
        <w:rPr>
          <w:rFonts w:ascii="Times New Roman" w:hAnsi="Times New Roman" w:cs="Times New Roman"/>
          <w:color w:val="000000"/>
          <w:sz w:val="22"/>
          <w:szCs w:val="22"/>
        </w:rPr>
        <w:t>]</w:t>
      </w:r>
      <w:r w:rsidRPr="0016433E">
        <w:rPr>
          <w:rFonts w:ascii="Times New Roman" w:hAnsi="Times New Roman" w:cs="Times New Roman"/>
          <w:color w:val="000000"/>
          <w:sz w:val="22"/>
          <w:szCs w:val="22"/>
        </w:rPr>
        <w:t>.</w:t>
      </w:r>
    </w:p>
    <w:p w14:paraId="5A696CB2" w14:textId="77777777" w:rsidR="00EC3D88" w:rsidRDefault="00EC3D88" w:rsidP="0084388B">
      <w:pPr>
        <w:autoSpaceDE w:val="0"/>
        <w:autoSpaceDN w:val="0"/>
        <w:adjustRightInd w:val="0"/>
        <w:jc w:val="both"/>
        <w:rPr>
          <w:rFonts w:ascii="Times New Roman" w:hAnsi="Times New Roman" w:cs="Times New Roman"/>
          <w:color w:val="000000"/>
          <w:sz w:val="22"/>
          <w:szCs w:val="22"/>
        </w:rPr>
      </w:pPr>
    </w:p>
    <w:p w14:paraId="197BD1CB" w14:textId="66A4C53F" w:rsidR="00EC3D88" w:rsidRPr="00EC3D88" w:rsidRDefault="00EC3D88" w:rsidP="00EC3D88">
      <w:pPr>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Guidelines have recently </w:t>
      </w:r>
      <w:r w:rsidRPr="00EC3D88">
        <w:rPr>
          <w:rFonts w:ascii="Times New Roman" w:hAnsi="Times New Roman" w:cs="Times New Roman"/>
          <w:color w:val="000000"/>
          <w:sz w:val="22"/>
          <w:szCs w:val="22"/>
        </w:rPr>
        <w:t>published by the International Anal Neoplasia Society</w:t>
      </w:r>
      <w:r>
        <w:rPr>
          <w:rStyle w:val="FootnoteReference"/>
          <w:rFonts w:ascii="Times New Roman" w:hAnsi="Times New Roman" w:cs="Times New Roman"/>
          <w:color w:val="000000"/>
          <w:sz w:val="22"/>
          <w:szCs w:val="22"/>
        </w:rPr>
        <w:footnoteReference w:id="1"/>
      </w:r>
      <w:r w:rsidRPr="00EC3D88">
        <w:rPr>
          <w:rFonts w:ascii="Times New Roman" w:hAnsi="Times New Roman" w:cs="Times New Roman"/>
          <w:color w:val="000000"/>
          <w:sz w:val="22"/>
          <w:szCs w:val="22"/>
        </w:rPr>
        <w:t xml:space="preserve"> and </w:t>
      </w:r>
      <w:r w:rsidRPr="00AC78B6">
        <w:rPr>
          <w:rFonts w:ascii="Times New Roman" w:hAnsi="Times New Roman" w:cs="Times New Roman"/>
          <w:color w:val="000000" w:themeColor="text1"/>
          <w:sz w:val="22"/>
          <w:szCs w:val="22"/>
        </w:rPr>
        <w:t xml:space="preserve">are pending from </w:t>
      </w:r>
      <w:r w:rsidRPr="00EC3D88">
        <w:rPr>
          <w:rFonts w:ascii="Times New Roman" w:hAnsi="Times New Roman" w:cs="Times New Roman"/>
          <w:color w:val="000000"/>
          <w:sz w:val="22"/>
          <w:szCs w:val="22"/>
        </w:rPr>
        <w:t>the Centers for Disease Control</w:t>
      </w:r>
      <w:r>
        <w:rPr>
          <w:rStyle w:val="FootnoteReference"/>
          <w:rFonts w:ascii="Times New Roman" w:hAnsi="Times New Roman" w:cs="Times New Roman"/>
          <w:color w:val="000000"/>
          <w:sz w:val="22"/>
          <w:szCs w:val="22"/>
        </w:rPr>
        <w:footnoteReference w:id="2"/>
      </w:r>
      <w:r>
        <w:rPr>
          <w:rFonts w:ascii="Times New Roman" w:hAnsi="Times New Roman" w:cs="Times New Roman"/>
          <w:color w:val="000000"/>
          <w:sz w:val="22"/>
          <w:szCs w:val="22"/>
        </w:rPr>
        <w:t xml:space="preserve"> recommending</w:t>
      </w:r>
      <w:r w:rsidRPr="00EC3D88">
        <w:rPr>
          <w:rFonts w:ascii="Times New Roman" w:hAnsi="Times New Roman" w:cs="Times New Roman"/>
          <w:color w:val="000000"/>
          <w:sz w:val="22"/>
          <w:szCs w:val="22"/>
        </w:rPr>
        <w:t xml:space="preserve"> screening </w:t>
      </w:r>
      <w:r>
        <w:rPr>
          <w:rFonts w:ascii="Times New Roman" w:hAnsi="Times New Roman" w:cs="Times New Roman"/>
          <w:color w:val="000000"/>
          <w:sz w:val="22"/>
          <w:szCs w:val="22"/>
        </w:rPr>
        <w:t>for anal HSIL and anal cancer</w:t>
      </w:r>
      <w:r w:rsidR="00AC78B6">
        <w:rPr>
          <w:rFonts w:ascii="Times New Roman" w:hAnsi="Times New Roman" w:cs="Times New Roman"/>
          <w:color w:val="000000"/>
          <w:sz w:val="22"/>
          <w:szCs w:val="22"/>
        </w:rPr>
        <w:t xml:space="preserve">. </w:t>
      </w:r>
      <w:r w:rsidR="00AC78B6" w:rsidRPr="00EC3D88">
        <w:rPr>
          <w:rFonts w:ascii="Times New Roman" w:hAnsi="Times New Roman" w:cs="Times New Roman"/>
          <w:color w:val="000000"/>
          <w:sz w:val="22"/>
          <w:szCs w:val="22"/>
        </w:rPr>
        <w:t>Treatment of biopsy-proven anal HSIL is recommended for anal cancer prevention, based on the results of the ANCHOR Study, which demonstrated that anal HSIL treatment using electrosurgical and ablative therapies reduces the risk of progression to anal cancer by 57%.</w:t>
      </w:r>
      <w:r w:rsidR="00AC78B6">
        <w:rPr>
          <w:rStyle w:val="FootnoteReference"/>
          <w:rFonts w:ascii="Times New Roman" w:hAnsi="Times New Roman" w:cs="Times New Roman"/>
          <w:color w:val="000000"/>
          <w:sz w:val="22"/>
          <w:szCs w:val="22"/>
        </w:rPr>
        <w:footnoteReference w:id="3"/>
      </w:r>
      <w:r w:rsidR="00AC78B6" w:rsidRPr="00EC3D88">
        <w:rPr>
          <w:rFonts w:ascii="Times New Roman" w:hAnsi="Times New Roman" w:cs="Times New Roman"/>
          <w:color w:val="000000"/>
          <w:sz w:val="22"/>
          <w:szCs w:val="22"/>
        </w:rPr>
        <w:t xml:space="preserve"> </w:t>
      </w:r>
      <w:r w:rsidR="00AC78B6">
        <w:rPr>
          <w:rFonts w:ascii="Times New Roman" w:hAnsi="Times New Roman" w:cs="Times New Roman"/>
          <w:color w:val="000000"/>
          <w:sz w:val="22"/>
          <w:szCs w:val="22"/>
        </w:rPr>
        <w:t>Anal HSIL treatment is particularly advisable among people with HIV</w:t>
      </w:r>
      <w:r w:rsidRPr="00EC3D88">
        <w:rPr>
          <w:rFonts w:ascii="Times New Roman" w:hAnsi="Times New Roman" w:cs="Times New Roman"/>
          <w:color w:val="000000"/>
          <w:sz w:val="22"/>
          <w:szCs w:val="22"/>
        </w:rPr>
        <w:t xml:space="preserve"> due to the high risk of anal cancer progression, with incidence </w:t>
      </w:r>
      <w:r>
        <w:rPr>
          <w:rFonts w:ascii="Times New Roman" w:hAnsi="Times New Roman" w:cs="Times New Roman"/>
          <w:color w:val="000000"/>
          <w:sz w:val="22"/>
          <w:szCs w:val="22"/>
        </w:rPr>
        <w:t xml:space="preserve">in these groups </w:t>
      </w:r>
      <w:r w:rsidRPr="00EC3D88">
        <w:rPr>
          <w:rFonts w:ascii="Times New Roman" w:hAnsi="Times New Roman" w:cs="Times New Roman"/>
          <w:color w:val="000000"/>
          <w:sz w:val="22"/>
          <w:szCs w:val="22"/>
        </w:rPr>
        <w:t xml:space="preserve">ranging from </w:t>
      </w:r>
      <w:r w:rsidR="00C45804">
        <w:rPr>
          <w:rFonts w:ascii="Times New Roman" w:hAnsi="Times New Roman" w:cs="Times New Roman"/>
          <w:color w:val="000000"/>
          <w:sz w:val="22"/>
          <w:szCs w:val="22"/>
        </w:rPr>
        <w:t>over 25</w:t>
      </w:r>
      <w:r w:rsidRPr="00EC3D88">
        <w:rPr>
          <w:rFonts w:ascii="Times New Roman" w:hAnsi="Times New Roman" w:cs="Times New Roman"/>
          <w:color w:val="000000"/>
          <w:sz w:val="22"/>
          <w:szCs w:val="22"/>
        </w:rPr>
        <w:t xml:space="preserve"> to over 100 per 100,000 based on gender and age, and the severe morbidity, mortality, and cost associated with progression to anal cancer.</w:t>
      </w:r>
      <w:r>
        <w:rPr>
          <w:rStyle w:val="FootnoteReference"/>
          <w:rFonts w:ascii="Times New Roman" w:hAnsi="Times New Roman" w:cs="Times New Roman"/>
          <w:color w:val="000000"/>
          <w:sz w:val="22"/>
          <w:szCs w:val="22"/>
        </w:rPr>
        <w:footnoteReference w:id="4"/>
      </w:r>
    </w:p>
    <w:p w14:paraId="469AC183" w14:textId="77777777" w:rsidR="0084388B" w:rsidRDefault="0084388B" w:rsidP="0084388B">
      <w:pPr>
        <w:autoSpaceDE w:val="0"/>
        <w:autoSpaceDN w:val="0"/>
        <w:adjustRightInd w:val="0"/>
        <w:jc w:val="both"/>
        <w:rPr>
          <w:rFonts w:ascii="Times New Roman" w:hAnsi="Times New Roman" w:cs="Times New Roman"/>
          <w:color w:val="000000"/>
          <w:sz w:val="22"/>
          <w:szCs w:val="22"/>
        </w:rPr>
      </w:pPr>
    </w:p>
    <w:p w14:paraId="1433333A" w14:textId="0FC4A7A9" w:rsidR="00EC3D88" w:rsidRDefault="0084388B" w:rsidP="0084388B">
      <w:pPr>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w:t>
      </w:r>
      <w:r>
        <w:rPr>
          <w:rFonts w:ascii="Times New Roman" w:hAnsi="Times New Roman" w:cs="Times New Roman"/>
          <w:color w:val="FF0000"/>
          <w:sz w:val="22"/>
          <w:szCs w:val="22"/>
        </w:rPr>
        <w:t>Patient name</w:t>
      </w:r>
      <w:r>
        <w:rPr>
          <w:rFonts w:ascii="Times New Roman" w:hAnsi="Times New Roman" w:cs="Times New Roman"/>
          <w:color w:val="000000" w:themeColor="text1"/>
          <w:sz w:val="22"/>
          <w:szCs w:val="22"/>
        </w:rPr>
        <w:t xml:space="preserve">] is </w:t>
      </w:r>
      <w:r w:rsidR="00461A6A" w:rsidRPr="0016433E">
        <w:rPr>
          <w:rFonts w:ascii="Times New Roman" w:hAnsi="Times New Roman" w:cs="Times New Roman"/>
          <w:color w:val="000000"/>
          <w:sz w:val="22"/>
          <w:szCs w:val="22"/>
        </w:rPr>
        <w:t>[</w:t>
      </w:r>
      <w:r>
        <w:rPr>
          <w:rFonts w:ascii="Times New Roman" w:hAnsi="Times New Roman" w:cs="Times New Roman"/>
          <w:color w:val="E60014"/>
          <w:sz w:val="22"/>
          <w:szCs w:val="22"/>
        </w:rPr>
        <w:t>g</w:t>
      </w:r>
      <w:r w:rsidR="00461A6A" w:rsidRPr="0016433E">
        <w:rPr>
          <w:rFonts w:ascii="Times New Roman" w:hAnsi="Times New Roman" w:cs="Times New Roman"/>
          <w:color w:val="E60014"/>
          <w:sz w:val="22"/>
          <w:szCs w:val="22"/>
        </w:rPr>
        <w:t>ive a brief medical history emphasizing the most recent events that</w:t>
      </w:r>
      <w:r w:rsidR="00461A6A" w:rsidRPr="0016433E">
        <w:rPr>
          <w:rFonts w:ascii="Times New Roman" w:hAnsi="Times New Roman" w:cs="Times New Roman"/>
          <w:color w:val="000000"/>
          <w:sz w:val="22"/>
          <w:szCs w:val="22"/>
        </w:rPr>
        <w:t xml:space="preserve"> </w:t>
      </w:r>
      <w:r w:rsidR="00461A6A" w:rsidRPr="0016433E">
        <w:rPr>
          <w:rFonts w:ascii="Times New Roman" w:hAnsi="Times New Roman" w:cs="Times New Roman"/>
          <w:color w:val="E60014"/>
          <w:sz w:val="22"/>
          <w:szCs w:val="22"/>
        </w:rPr>
        <w:t>directly influence your decision to recommend the denied therapy</w:t>
      </w:r>
      <w:r>
        <w:rPr>
          <w:rFonts w:ascii="Times New Roman" w:hAnsi="Times New Roman" w:cs="Times New Roman"/>
          <w:color w:val="E60014"/>
          <w:sz w:val="22"/>
          <w:szCs w:val="22"/>
        </w:rPr>
        <w:t xml:space="preserve">, e.g., a XX-year-old person with HIV infection, who was diagnosed with anal HSIL on MM/DD/YYYY, and is within accepted medical </w:t>
      </w:r>
      <w:r w:rsidR="00AC78B6">
        <w:rPr>
          <w:rFonts w:ascii="Times New Roman" w:hAnsi="Times New Roman" w:cs="Times New Roman"/>
          <w:color w:val="E60014"/>
          <w:sz w:val="22"/>
          <w:szCs w:val="22"/>
        </w:rPr>
        <w:t xml:space="preserve">practice {cite CDC guidelines once released} </w:t>
      </w:r>
      <w:r>
        <w:rPr>
          <w:rFonts w:ascii="Times New Roman" w:hAnsi="Times New Roman" w:cs="Times New Roman"/>
          <w:color w:val="E60014"/>
          <w:sz w:val="22"/>
          <w:szCs w:val="22"/>
        </w:rPr>
        <w:t>to receive anal cancer screening and treatment of anal HSIL if diagnosed</w:t>
      </w:r>
      <w:r w:rsidR="00461A6A" w:rsidRPr="0016433E">
        <w:rPr>
          <w:rFonts w:ascii="Times New Roman" w:hAnsi="Times New Roman" w:cs="Times New Roman"/>
          <w:color w:val="E60014"/>
          <w:sz w:val="22"/>
          <w:szCs w:val="22"/>
        </w:rPr>
        <w:t>.</w:t>
      </w:r>
      <w:r w:rsidR="00461A6A" w:rsidRPr="0016433E">
        <w:rPr>
          <w:rFonts w:ascii="Times New Roman" w:hAnsi="Times New Roman" w:cs="Times New Roman"/>
          <w:color w:val="000000"/>
          <w:sz w:val="22"/>
          <w:szCs w:val="22"/>
        </w:rPr>
        <w:t>]</w:t>
      </w:r>
    </w:p>
    <w:p w14:paraId="56091AFA" w14:textId="77777777" w:rsidR="00EC3D88" w:rsidRDefault="00EC3D88" w:rsidP="0084388B">
      <w:pPr>
        <w:autoSpaceDE w:val="0"/>
        <w:autoSpaceDN w:val="0"/>
        <w:adjustRightInd w:val="0"/>
        <w:jc w:val="both"/>
        <w:rPr>
          <w:rFonts w:ascii="Times New Roman" w:hAnsi="Times New Roman" w:cs="Times New Roman"/>
          <w:color w:val="000000"/>
          <w:sz w:val="22"/>
          <w:szCs w:val="22"/>
        </w:rPr>
      </w:pPr>
    </w:p>
    <w:p w14:paraId="2F85C7CC" w14:textId="5BC35865" w:rsidR="00461A6A" w:rsidRPr="00EC3D88" w:rsidRDefault="0084388B" w:rsidP="0084388B">
      <w:pPr>
        <w:autoSpaceDE w:val="0"/>
        <w:autoSpaceDN w:val="0"/>
        <w:adjustRightInd w:val="0"/>
        <w:jc w:val="both"/>
        <w:rPr>
          <w:rFonts w:ascii="Times New Roman" w:hAnsi="Times New Roman" w:cs="Times New Roman"/>
          <w:color w:val="000000"/>
          <w:sz w:val="22"/>
          <w:szCs w:val="22"/>
          <w:vertAlign w:val="superscript"/>
        </w:rPr>
      </w:pPr>
      <w:r>
        <w:rPr>
          <w:rFonts w:ascii="Times New Roman" w:hAnsi="Times New Roman" w:cs="Times New Roman"/>
          <w:color w:val="000000"/>
          <w:sz w:val="22"/>
          <w:szCs w:val="22"/>
        </w:rPr>
        <w:t>As the denied procedures are now recommended medical practice</w:t>
      </w:r>
      <w:r w:rsidR="00EC3D88">
        <w:rPr>
          <w:rFonts w:ascii="Times New Roman" w:hAnsi="Times New Roman" w:cs="Times New Roman"/>
          <w:color w:val="000000"/>
          <w:sz w:val="22"/>
          <w:szCs w:val="22"/>
        </w:rPr>
        <w:t xml:space="preserve"> for [</w:t>
      </w:r>
      <w:r w:rsidR="00EC3D88" w:rsidRPr="00EC3D88">
        <w:rPr>
          <w:rFonts w:ascii="Times New Roman" w:hAnsi="Times New Roman" w:cs="Times New Roman"/>
          <w:color w:val="FF0000"/>
          <w:sz w:val="22"/>
          <w:szCs w:val="22"/>
        </w:rPr>
        <w:t>patient name</w:t>
      </w:r>
      <w:r w:rsidR="00EC3D88">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00461A6A" w:rsidRPr="0016433E">
        <w:rPr>
          <w:rFonts w:ascii="Times New Roman" w:hAnsi="Times New Roman" w:cs="Times New Roman"/>
          <w:color w:val="000000"/>
          <w:sz w:val="22"/>
          <w:szCs w:val="22"/>
        </w:rPr>
        <w:t>I am writing to provide you with</w:t>
      </w:r>
      <w:r>
        <w:rPr>
          <w:rFonts w:ascii="Times New Roman" w:hAnsi="Times New Roman" w:cs="Times New Roman"/>
          <w:color w:val="000000"/>
          <w:sz w:val="22"/>
          <w:szCs w:val="22"/>
        </w:rPr>
        <w:t xml:space="preserve"> this</w:t>
      </w:r>
      <w:r w:rsidR="00461A6A" w:rsidRPr="0016433E">
        <w:rPr>
          <w:rFonts w:ascii="Times New Roman" w:hAnsi="Times New Roman" w:cs="Times New Roman"/>
          <w:color w:val="000000"/>
          <w:sz w:val="22"/>
          <w:szCs w:val="22"/>
        </w:rPr>
        <w:t xml:space="preserve"> information regarding </w:t>
      </w:r>
      <w:r>
        <w:rPr>
          <w:rFonts w:ascii="Times New Roman" w:hAnsi="Times New Roman" w:cs="Times New Roman"/>
          <w:color w:val="000000"/>
          <w:sz w:val="22"/>
          <w:szCs w:val="22"/>
        </w:rPr>
        <w:t xml:space="preserve">anal HSIL screening and treatment for anal cancer prevention, to support coverage of these procedures for </w:t>
      </w:r>
      <w:r w:rsidR="00461A6A" w:rsidRPr="0016433E">
        <w:rPr>
          <w:rFonts w:ascii="Times New Roman" w:hAnsi="Times New Roman" w:cs="Times New Roman"/>
          <w:color w:val="000000"/>
          <w:sz w:val="22"/>
          <w:szCs w:val="22"/>
        </w:rPr>
        <w:t>[</w:t>
      </w:r>
      <w:r w:rsidR="00461A6A" w:rsidRPr="0016433E">
        <w:rPr>
          <w:rFonts w:ascii="Times New Roman" w:hAnsi="Times New Roman" w:cs="Times New Roman"/>
          <w:color w:val="E60014"/>
          <w:sz w:val="22"/>
          <w:szCs w:val="22"/>
        </w:rPr>
        <w:t>patient’s name</w:t>
      </w:r>
      <w:r w:rsidR="00461A6A" w:rsidRPr="0016433E">
        <w:rPr>
          <w:rFonts w:ascii="Times New Roman" w:hAnsi="Times New Roman" w:cs="Times New Roman"/>
          <w:color w:val="000000"/>
          <w:sz w:val="22"/>
          <w:szCs w:val="22"/>
        </w:rPr>
        <w:t>]</w:t>
      </w:r>
      <w:r>
        <w:rPr>
          <w:rFonts w:ascii="Times New Roman" w:hAnsi="Times New Roman" w:cs="Times New Roman"/>
          <w:color w:val="000000"/>
          <w:sz w:val="22"/>
          <w:szCs w:val="22"/>
        </w:rPr>
        <w:t>’s</w:t>
      </w:r>
      <w:r w:rsidR="00461A6A" w:rsidRPr="0016433E">
        <w:rPr>
          <w:rFonts w:ascii="Times New Roman" w:hAnsi="Times New Roman" w:cs="Times New Roman"/>
          <w:color w:val="000000"/>
          <w:sz w:val="22"/>
          <w:szCs w:val="22"/>
        </w:rPr>
        <w:t xml:space="preserve"> </w:t>
      </w:r>
      <w:r>
        <w:rPr>
          <w:rFonts w:ascii="Times New Roman" w:hAnsi="Times New Roman" w:cs="Times New Roman"/>
          <w:color w:val="000000"/>
          <w:sz w:val="22"/>
          <w:szCs w:val="22"/>
        </w:rPr>
        <w:t>anal HSIL screening and/or treatment.</w:t>
      </w:r>
      <w:r w:rsidR="00EC3D88">
        <w:rPr>
          <w:rFonts w:ascii="Times New Roman" w:hAnsi="Times New Roman" w:cs="Times New Roman"/>
          <w:color w:val="000000"/>
          <w:sz w:val="22"/>
          <w:szCs w:val="22"/>
        </w:rPr>
        <w:t xml:space="preserve"> The cost of the denied procedure(s) is nominal in comparison to the estimated cost of anal cancer care, estimated in 2018 at</w:t>
      </w:r>
      <w:r w:rsidR="00EC3D88" w:rsidRPr="00EC3D88">
        <w:rPr>
          <w:rFonts w:ascii="Times New Roman" w:hAnsi="Times New Roman" w:cs="Times New Roman"/>
          <w:color w:val="000000"/>
          <w:sz w:val="22"/>
          <w:szCs w:val="22"/>
        </w:rPr>
        <w:t xml:space="preserve"> $51,200</w:t>
      </w:r>
      <w:r w:rsidR="00EC3D88">
        <w:rPr>
          <w:rFonts w:ascii="Times New Roman" w:hAnsi="Times New Roman" w:cs="Times New Roman"/>
          <w:color w:val="000000"/>
          <w:sz w:val="22"/>
          <w:szCs w:val="22"/>
        </w:rPr>
        <w:t xml:space="preserve"> in the first year after diagnosis</w:t>
      </w:r>
      <w:r w:rsidR="00EC3D88" w:rsidRPr="00EC3D88">
        <w:rPr>
          <w:rFonts w:ascii="Times New Roman" w:hAnsi="Times New Roman" w:cs="Times New Roman"/>
          <w:color w:val="000000"/>
          <w:sz w:val="22"/>
          <w:szCs w:val="22"/>
        </w:rPr>
        <w:t xml:space="preserve"> among a Medicare-insured population.</w:t>
      </w:r>
      <w:r w:rsidR="00EC3D88">
        <w:rPr>
          <w:rStyle w:val="FootnoteReference"/>
          <w:rFonts w:ascii="Times New Roman" w:hAnsi="Times New Roman" w:cs="Times New Roman"/>
          <w:color w:val="000000"/>
          <w:sz w:val="22"/>
          <w:szCs w:val="22"/>
        </w:rPr>
        <w:footnoteReference w:id="5"/>
      </w:r>
    </w:p>
    <w:p w14:paraId="7B2FED76" w14:textId="77777777" w:rsidR="00EC3D88" w:rsidRPr="0016433E" w:rsidRDefault="00EC3D88" w:rsidP="0084388B">
      <w:pPr>
        <w:autoSpaceDE w:val="0"/>
        <w:autoSpaceDN w:val="0"/>
        <w:adjustRightInd w:val="0"/>
        <w:jc w:val="both"/>
        <w:rPr>
          <w:rFonts w:ascii="Times New Roman" w:hAnsi="Times New Roman" w:cs="Times New Roman"/>
          <w:color w:val="000000"/>
          <w:sz w:val="22"/>
          <w:szCs w:val="22"/>
        </w:rPr>
      </w:pPr>
    </w:p>
    <w:p w14:paraId="2DB26F96" w14:textId="355C3310" w:rsidR="00461A6A" w:rsidRPr="0016433E" w:rsidRDefault="00461A6A" w:rsidP="0084388B">
      <w:pPr>
        <w:autoSpaceDE w:val="0"/>
        <w:autoSpaceDN w:val="0"/>
        <w:adjustRightInd w:val="0"/>
        <w:jc w:val="both"/>
        <w:rPr>
          <w:rFonts w:ascii="Times New Roman" w:hAnsi="Times New Roman" w:cs="Times New Roman"/>
          <w:color w:val="000000"/>
          <w:sz w:val="22"/>
          <w:szCs w:val="22"/>
        </w:rPr>
      </w:pPr>
      <w:r w:rsidRPr="0016433E">
        <w:rPr>
          <w:rFonts w:ascii="Times New Roman" w:hAnsi="Times New Roman" w:cs="Times New Roman"/>
          <w:color w:val="000000"/>
          <w:sz w:val="22"/>
          <w:szCs w:val="22"/>
        </w:rPr>
        <w:t xml:space="preserve">I ask that you reconsider your previous decision based on the information above. Should you have any questions, please do not hesitate to </w:t>
      </w:r>
      <w:r w:rsidR="0084388B">
        <w:rPr>
          <w:rFonts w:ascii="Times New Roman" w:hAnsi="Times New Roman" w:cs="Times New Roman"/>
          <w:color w:val="000000"/>
          <w:sz w:val="22"/>
          <w:szCs w:val="22"/>
        </w:rPr>
        <w:t>contact me at the addresses or phone number(s) provided herein.</w:t>
      </w:r>
    </w:p>
    <w:p w14:paraId="1FB4CE09" w14:textId="77777777" w:rsidR="00461A6A" w:rsidRPr="0016433E" w:rsidRDefault="00461A6A" w:rsidP="00461A6A">
      <w:pPr>
        <w:autoSpaceDE w:val="0"/>
        <w:autoSpaceDN w:val="0"/>
        <w:adjustRightInd w:val="0"/>
        <w:rPr>
          <w:rFonts w:ascii="Times New Roman" w:hAnsi="Times New Roman" w:cs="Times New Roman"/>
          <w:color w:val="000000"/>
          <w:sz w:val="22"/>
          <w:szCs w:val="22"/>
        </w:rPr>
      </w:pPr>
    </w:p>
    <w:p w14:paraId="316F9A4B" w14:textId="4FB9A326" w:rsidR="00461A6A" w:rsidRPr="0016433E" w:rsidRDefault="00461A6A" w:rsidP="00461A6A">
      <w:pPr>
        <w:autoSpaceDE w:val="0"/>
        <w:autoSpaceDN w:val="0"/>
        <w:adjustRightInd w:val="0"/>
        <w:rPr>
          <w:rFonts w:ascii="Times New Roman" w:hAnsi="Times New Roman" w:cs="Times New Roman"/>
          <w:color w:val="000000"/>
          <w:sz w:val="22"/>
          <w:szCs w:val="22"/>
        </w:rPr>
      </w:pPr>
      <w:r w:rsidRPr="0016433E">
        <w:rPr>
          <w:rFonts w:ascii="Times New Roman" w:hAnsi="Times New Roman" w:cs="Times New Roman"/>
          <w:color w:val="000000"/>
          <w:sz w:val="22"/>
          <w:szCs w:val="22"/>
        </w:rPr>
        <w:t>Sincerely,</w:t>
      </w:r>
    </w:p>
    <w:p w14:paraId="10F7B989" w14:textId="77777777" w:rsidR="0084388B" w:rsidRDefault="0084388B" w:rsidP="00461A6A">
      <w:pPr>
        <w:autoSpaceDE w:val="0"/>
        <w:autoSpaceDN w:val="0"/>
        <w:adjustRightInd w:val="0"/>
        <w:rPr>
          <w:rFonts w:ascii="Times New Roman" w:hAnsi="Times New Roman" w:cs="Times New Roman"/>
          <w:color w:val="000000"/>
          <w:sz w:val="22"/>
          <w:szCs w:val="22"/>
        </w:rPr>
      </w:pPr>
    </w:p>
    <w:p w14:paraId="23CBDDDE" w14:textId="77777777" w:rsidR="0084388B" w:rsidRDefault="0084388B" w:rsidP="00461A6A">
      <w:pPr>
        <w:autoSpaceDE w:val="0"/>
        <w:autoSpaceDN w:val="0"/>
        <w:adjustRightInd w:val="0"/>
        <w:rPr>
          <w:rFonts w:ascii="Times New Roman" w:hAnsi="Times New Roman" w:cs="Times New Roman"/>
          <w:color w:val="000000"/>
          <w:sz w:val="22"/>
          <w:szCs w:val="22"/>
        </w:rPr>
      </w:pPr>
    </w:p>
    <w:p w14:paraId="0BCBEBE3" w14:textId="77777777" w:rsidR="00EC3D88" w:rsidRPr="0016433E" w:rsidRDefault="00EC3D88" w:rsidP="00461A6A">
      <w:pPr>
        <w:autoSpaceDE w:val="0"/>
        <w:autoSpaceDN w:val="0"/>
        <w:adjustRightInd w:val="0"/>
        <w:rPr>
          <w:rFonts w:ascii="Times New Roman" w:hAnsi="Times New Roman" w:cs="Times New Roman"/>
          <w:color w:val="000000"/>
          <w:sz w:val="22"/>
          <w:szCs w:val="22"/>
        </w:rPr>
      </w:pPr>
    </w:p>
    <w:p w14:paraId="217F100E" w14:textId="7650F1F4" w:rsidR="00461A6A" w:rsidRPr="0016433E" w:rsidRDefault="00461A6A" w:rsidP="00461A6A">
      <w:pPr>
        <w:autoSpaceDE w:val="0"/>
        <w:autoSpaceDN w:val="0"/>
        <w:adjustRightInd w:val="0"/>
        <w:rPr>
          <w:rFonts w:ascii="Times New Roman" w:hAnsi="Times New Roman" w:cs="Times New Roman"/>
          <w:color w:val="000000"/>
          <w:sz w:val="22"/>
          <w:szCs w:val="22"/>
        </w:rPr>
      </w:pPr>
      <w:r w:rsidRPr="0016433E">
        <w:rPr>
          <w:rFonts w:ascii="Times New Roman" w:hAnsi="Times New Roman" w:cs="Times New Roman"/>
          <w:color w:val="000000"/>
          <w:sz w:val="22"/>
          <w:szCs w:val="22"/>
        </w:rPr>
        <w:t>Your Name</w:t>
      </w:r>
    </w:p>
    <w:p w14:paraId="6BF3B40C" w14:textId="77777777" w:rsidR="0016433E" w:rsidRPr="0016433E" w:rsidRDefault="00461A6A" w:rsidP="00461A6A">
      <w:pPr>
        <w:autoSpaceDE w:val="0"/>
        <w:autoSpaceDN w:val="0"/>
        <w:adjustRightInd w:val="0"/>
        <w:rPr>
          <w:rFonts w:ascii="Times New Roman" w:hAnsi="Times New Roman" w:cs="Times New Roman"/>
          <w:color w:val="000000"/>
          <w:sz w:val="22"/>
          <w:szCs w:val="22"/>
        </w:rPr>
      </w:pPr>
      <w:r w:rsidRPr="0016433E">
        <w:rPr>
          <w:rFonts w:ascii="Times New Roman" w:hAnsi="Times New Roman" w:cs="Times New Roman"/>
          <w:color w:val="000000"/>
          <w:sz w:val="22"/>
          <w:szCs w:val="22"/>
        </w:rPr>
        <w:t>Your Street Address</w:t>
      </w:r>
    </w:p>
    <w:p w14:paraId="23ACB41F" w14:textId="77777777" w:rsidR="0016433E" w:rsidRPr="0016433E" w:rsidRDefault="00461A6A" w:rsidP="00461A6A">
      <w:pPr>
        <w:autoSpaceDE w:val="0"/>
        <w:autoSpaceDN w:val="0"/>
        <w:adjustRightInd w:val="0"/>
        <w:rPr>
          <w:rFonts w:ascii="Times New Roman" w:hAnsi="Times New Roman" w:cs="Times New Roman"/>
          <w:color w:val="000000"/>
          <w:sz w:val="22"/>
          <w:szCs w:val="22"/>
        </w:rPr>
      </w:pPr>
      <w:r w:rsidRPr="0016433E">
        <w:rPr>
          <w:rFonts w:ascii="Times New Roman" w:hAnsi="Times New Roman" w:cs="Times New Roman"/>
          <w:color w:val="000000"/>
          <w:sz w:val="22"/>
          <w:szCs w:val="22"/>
        </w:rPr>
        <w:t>E-mail Address</w:t>
      </w:r>
    </w:p>
    <w:p w14:paraId="79AD19D0" w14:textId="77777777" w:rsidR="0016433E" w:rsidRPr="0016433E" w:rsidRDefault="00461A6A" w:rsidP="00461A6A">
      <w:pPr>
        <w:autoSpaceDE w:val="0"/>
        <w:autoSpaceDN w:val="0"/>
        <w:adjustRightInd w:val="0"/>
        <w:rPr>
          <w:rFonts w:ascii="Times New Roman" w:hAnsi="Times New Roman" w:cs="Times New Roman"/>
          <w:color w:val="000000"/>
          <w:sz w:val="22"/>
          <w:szCs w:val="22"/>
        </w:rPr>
      </w:pPr>
      <w:r w:rsidRPr="0016433E">
        <w:rPr>
          <w:rFonts w:ascii="Times New Roman" w:hAnsi="Times New Roman" w:cs="Times New Roman"/>
          <w:color w:val="000000"/>
          <w:sz w:val="22"/>
          <w:szCs w:val="22"/>
        </w:rPr>
        <w:t>Phone Number</w:t>
      </w:r>
    </w:p>
    <w:p w14:paraId="6FA4C8AF" w14:textId="77777777" w:rsidR="0016433E" w:rsidRPr="0016433E" w:rsidRDefault="00461A6A" w:rsidP="00461A6A">
      <w:pPr>
        <w:autoSpaceDE w:val="0"/>
        <w:autoSpaceDN w:val="0"/>
        <w:adjustRightInd w:val="0"/>
        <w:rPr>
          <w:rFonts w:ascii="Times New Roman" w:hAnsi="Times New Roman" w:cs="Times New Roman"/>
          <w:color w:val="000000"/>
          <w:sz w:val="22"/>
          <w:szCs w:val="22"/>
        </w:rPr>
      </w:pPr>
      <w:r w:rsidRPr="0016433E">
        <w:rPr>
          <w:rFonts w:ascii="Times New Roman" w:hAnsi="Times New Roman" w:cs="Times New Roman"/>
          <w:color w:val="000000"/>
          <w:sz w:val="22"/>
          <w:szCs w:val="22"/>
        </w:rPr>
        <w:t>Fax Number</w:t>
      </w:r>
    </w:p>
    <w:p w14:paraId="2297B6A4" w14:textId="30EF83EC" w:rsidR="00461A6A" w:rsidRPr="0016433E" w:rsidRDefault="00461A6A" w:rsidP="00461A6A">
      <w:pPr>
        <w:autoSpaceDE w:val="0"/>
        <w:autoSpaceDN w:val="0"/>
        <w:adjustRightInd w:val="0"/>
        <w:rPr>
          <w:rFonts w:ascii="Times New Roman" w:hAnsi="Times New Roman" w:cs="Times New Roman"/>
          <w:color w:val="000000"/>
          <w:sz w:val="22"/>
          <w:szCs w:val="22"/>
        </w:rPr>
      </w:pPr>
      <w:r w:rsidRPr="0016433E">
        <w:rPr>
          <w:rFonts w:ascii="Times New Roman" w:hAnsi="Times New Roman" w:cs="Times New Roman"/>
          <w:color w:val="000000"/>
          <w:sz w:val="22"/>
          <w:szCs w:val="22"/>
        </w:rPr>
        <w:t>Cell Phone Number</w:t>
      </w:r>
    </w:p>
    <w:p w14:paraId="5268C546" w14:textId="77777777" w:rsidR="0084388B" w:rsidRPr="0016433E" w:rsidRDefault="0084388B" w:rsidP="00461A6A">
      <w:pPr>
        <w:autoSpaceDE w:val="0"/>
        <w:autoSpaceDN w:val="0"/>
        <w:adjustRightInd w:val="0"/>
        <w:rPr>
          <w:rFonts w:ascii="Times New Roman" w:hAnsi="Times New Roman" w:cs="Times New Roman"/>
          <w:color w:val="000000"/>
          <w:sz w:val="22"/>
          <w:szCs w:val="22"/>
        </w:rPr>
      </w:pPr>
    </w:p>
    <w:p w14:paraId="4AA799CD" w14:textId="1AC4364D" w:rsidR="00EC3D88" w:rsidRDefault="0084388B" w:rsidP="00461A6A">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References</w:t>
      </w:r>
      <w:r w:rsidR="00EC3D88">
        <w:rPr>
          <w:rFonts w:ascii="Times New Roman" w:hAnsi="Times New Roman" w:cs="Times New Roman"/>
          <w:color w:val="000000"/>
          <w:sz w:val="22"/>
          <w:szCs w:val="22"/>
        </w:rPr>
        <w:t>:</w:t>
      </w:r>
    </w:p>
    <w:p w14:paraId="554728CA" w14:textId="77777777" w:rsidR="00EC3D88" w:rsidRDefault="00EC3D88" w:rsidP="00461A6A">
      <w:pPr>
        <w:autoSpaceDE w:val="0"/>
        <w:autoSpaceDN w:val="0"/>
        <w:adjustRightInd w:val="0"/>
        <w:rPr>
          <w:rFonts w:ascii="Times New Roman" w:hAnsi="Times New Roman" w:cs="Times New Roman"/>
          <w:color w:val="000000"/>
          <w:sz w:val="22"/>
          <w:szCs w:val="22"/>
        </w:rPr>
      </w:pPr>
    </w:p>
    <w:p w14:paraId="749CBBE2" w14:textId="7463DFDE" w:rsidR="00461A6A" w:rsidRPr="0016433E" w:rsidRDefault="0084388B" w:rsidP="00461A6A">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w:t>
      </w:r>
      <w:r w:rsidRPr="0084388B">
        <w:rPr>
          <w:rFonts w:ascii="Times New Roman" w:hAnsi="Times New Roman" w:cs="Times New Roman"/>
          <w:color w:val="FF0000"/>
          <w:sz w:val="22"/>
          <w:szCs w:val="22"/>
        </w:rPr>
        <w:t>attach as necessary</w:t>
      </w:r>
      <w:r w:rsidR="00EC3D88">
        <w:rPr>
          <w:rFonts w:ascii="Times New Roman" w:hAnsi="Times New Roman" w:cs="Times New Roman"/>
          <w:color w:val="FF0000"/>
          <w:sz w:val="22"/>
          <w:szCs w:val="22"/>
        </w:rPr>
        <w:t>—access copies via hyperlinks in footnotes</w:t>
      </w:r>
      <w:r>
        <w:rPr>
          <w:rFonts w:ascii="Times New Roman" w:hAnsi="Times New Roman" w:cs="Times New Roman"/>
          <w:color w:val="000000"/>
          <w:sz w:val="22"/>
          <w:szCs w:val="22"/>
        </w:rPr>
        <w:t>]</w:t>
      </w:r>
    </w:p>
    <w:p w14:paraId="0497DC2B" w14:textId="77777777" w:rsidR="00EC3D88" w:rsidRPr="00EC3D88" w:rsidRDefault="00EC3D88" w:rsidP="00EC3D88">
      <w:pPr>
        <w:rPr>
          <w:rFonts w:ascii="Times New Roman" w:hAnsi="Times New Roman" w:cs="Times New Roman"/>
          <w:sz w:val="22"/>
          <w:szCs w:val="22"/>
        </w:rPr>
      </w:pPr>
    </w:p>
    <w:sectPr w:rsidR="00EC3D88" w:rsidRPr="00EC3D88" w:rsidSect="00612D16">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89C16" w14:textId="77777777" w:rsidR="00612D16" w:rsidRDefault="00612D16" w:rsidP="0084388B">
      <w:r>
        <w:separator/>
      </w:r>
    </w:p>
  </w:endnote>
  <w:endnote w:type="continuationSeparator" w:id="0">
    <w:p w14:paraId="3D63D495" w14:textId="77777777" w:rsidR="00612D16" w:rsidRDefault="00612D16" w:rsidP="0084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356E" w14:textId="7CCC31EB" w:rsidR="0084388B" w:rsidRPr="0084388B" w:rsidRDefault="0084388B" w:rsidP="0084388B">
    <w:pPr>
      <w:pStyle w:val="Footer"/>
      <w:jc w:val="center"/>
      <w:rPr>
        <w:rFonts w:ascii="Times New Roman" w:hAnsi="Times New Roman" w:cs="Times New Roman"/>
        <w:b/>
        <w:bCs/>
        <w:color w:val="000000" w:themeColor="text1"/>
      </w:rPr>
    </w:pPr>
    <w:r w:rsidRPr="0084388B">
      <w:rPr>
        <w:rFonts w:ascii="Times New Roman" w:hAnsi="Times New Roman" w:cs="Times New Roman"/>
        <w:b/>
        <w:bCs/>
        <w:color w:val="000000" w:themeColor="text1"/>
      </w:rPr>
      <w:t>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85FB" w14:textId="587CEB63" w:rsidR="0084388B" w:rsidRPr="0084388B" w:rsidRDefault="0084388B" w:rsidP="0084388B">
    <w:pPr>
      <w:pStyle w:val="Footer"/>
      <w:jc w:val="center"/>
      <w:rPr>
        <w:rFonts w:ascii="Times New Roman" w:hAnsi="Times New Roman" w:cs="Times New Roman"/>
        <w:b/>
        <w:bCs/>
        <w:color w:val="000000" w:themeColor="text1"/>
      </w:rPr>
    </w:pPr>
    <w:r w:rsidRPr="0084388B">
      <w:rPr>
        <w:rFonts w:ascii="Times New Roman" w:hAnsi="Times New Roman" w:cs="Times New Roman"/>
        <w:b/>
        <w:bCs/>
        <w:color w:val="000000" w:themeColor="text1"/>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E91C" w14:textId="77777777" w:rsidR="00612D16" w:rsidRDefault="00612D16" w:rsidP="0084388B">
      <w:r>
        <w:separator/>
      </w:r>
    </w:p>
  </w:footnote>
  <w:footnote w:type="continuationSeparator" w:id="0">
    <w:p w14:paraId="3E0159C8" w14:textId="77777777" w:rsidR="00612D16" w:rsidRDefault="00612D16" w:rsidP="0084388B">
      <w:r>
        <w:continuationSeparator/>
      </w:r>
    </w:p>
  </w:footnote>
  <w:footnote w:id="1">
    <w:p w14:paraId="281E3C40" w14:textId="77777777" w:rsidR="00EC3D88" w:rsidRPr="00EC3D88" w:rsidRDefault="00EC3D88" w:rsidP="00EC3D88">
      <w:pPr>
        <w:pStyle w:val="ListParagraph"/>
        <w:ind w:left="0"/>
        <w:jc w:val="both"/>
        <w:rPr>
          <w:rFonts w:ascii="Times New Roman" w:hAnsi="Times New Roman" w:cs="Times New Roman"/>
          <w:color w:val="000000"/>
          <w:sz w:val="22"/>
          <w:szCs w:val="22"/>
        </w:rPr>
      </w:pPr>
      <w:r>
        <w:rPr>
          <w:rStyle w:val="FootnoteReference"/>
        </w:rPr>
        <w:footnoteRef/>
      </w:r>
      <w:r>
        <w:t xml:space="preserve"> </w:t>
      </w:r>
      <w:r w:rsidRPr="0084388B">
        <w:rPr>
          <w:rFonts w:ascii="Times New Roman" w:hAnsi="Times New Roman" w:cs="Times New Roman"/>
          <w:color w:val="000000"/>
          <w:sz w:val="22"/>
          <w:szCs w:val="22"/>
        </w:rPr>
        <w:t>Stier EA, Clarke MA, Deshmukh AA, et al. International Anal Neoplasia Society's consensus guidelines for anal cancer screening. Int J Cancer. 2024; 1-9. doi:10.1002/ijc.34850.</w:t>
      </w:r>
      <w:r>
        <w:rPr>
          <w:rFonts w:ascii="Times New Roman" w:hAnsi="Times New Roman" w:cs="Times New Roman"/>
          <w:color w:val="000000"/>
          <w:sz w:val="22"/>
          <w:szCs w:val="22"/>
        </w:rPr>
        <w:t xml:space="preserve"> </w:t>
      </w:r>
      <w:hyperlink r:id="rId1" w:history="1">
        <w:r w:rsidRPr="006010A6">
          <w:rPr>
            <w:rStyle w:val="Hyperlink"/>
            <w:rFonts w:ascii="Times New Roman" w:hAnsi="Times New Roman" w:cs="Times New Roman"/>
            <w:sz w:val="22"/>
            <w:szCs w:val="22"/>
          </w:rPr>
          <w:t>https://onlinelibrary.wiley.com/doi/10.1002/ijc.34850</w:t>
        </w:r>
      </w:hyperlink>
      <w:r>
        <w:rPr>
          <w:rFonts w:ascii="Times New Roman" w:hAnsi="Times New Roman" w:cs="Times New Roman"/>
          <w:color w:val="000000"/>
          <w:sz w:val="22"/>
          <w:szCs w:val="22"/>
        </w:rPr>
        <w:t>.</w:t>
      </w:r>
    </w:p>
  </w:footnote>
  <w:footnote w:id="2">
    <w:p w14:paraId="34FBB5A9" w14:textId="1FB535B2" w:rsidR="00EC3D88" w:rsidRPr="00EC3D88" w:rsidRDefault="00EC3D88" w:rsidP="00EC3D88">
      <w:pPr>
        <w:jc w:val="both"/>
        <w:rPr>
          <w:rFonts w:ascii="Times New Roman" w:hAnsi="Times New Roman" w:cs="Times New Roman"/>
          <w:sz w:val="22"/>
          <w:szCs w:val="22"/>
        </w:rPr>
      </w:pPr>
      <w:r>
        <w:rPr>
          <w:rStyle w:val="FootnoteReference"/>
        </w:rPr>
        <w:footnoteRef/>
      </w:r>
      <w:r>
        <w:t xml:space="preserve"> </w:t>
      </w:r>
      <w:r w:rsidRPr="00EC3D88">
        <w:rPr>
          <w:rFonts w:ascii="Times New Roman" w:hAnsi="Times New Roman" w:cs="Times New Roman"/>
          <w:color w:val="000000" w:themeColor="text1"/>
          <w:sz w:val="22"/>
          <w:szCs w:val="22"/>
        </w:rPr>
        <w:t xml:space="preserve">Panel </w:t>
      </w:r>
      <w:r w:rsidRPr="00EC3D88">
        <w:rPr>
          <w:rFonts w:ascii="Times New Roman" w:hAnsi="Times New Roman" w:cs="Times New Roman"/>
          <w:sz w:val="22"/>
          <w:szCs w:val="22"/>
        </w:rPr>
        <w:t xml:space="preserve">on Guidelines for the Prevention and Treatment of Opportunistic Infections in Adults and Adolescents with HIV. Guidelines for the Prevention and Treatment of Opportunistic Infections in Adults and Adolescents with HIV. National Institutes of Health, Centers for Disease Control and Prevention, HIV Medicine Association, and Infectious Diseases Society of America. 2024. Available at </w:t>
      </w:r>
      <w:hyperlink r:id="rId2" w:history="1">
        <w:r w:rsidRPr="00EC3D88">
          <w:rPr>
            <w:rStyle w:val="Hyperlink"/>
            <w:rFonts w:ascii="Times New Roman" w:hAnsi="Times New Roman" w:cs="Times New Roman"/>
            <w:sz w:val="22"/>
            <w:szCs w:val="22"/>
          </w:rPr>
          <w:t>https://clinicalinfo.hiv.gov/en/guidelines/adult-and-adolescent-opportunistic-infection</w:t>
        </w:r>
      </w:hyperlink>
      <w:r w:rsidRPr="00EC3D88">
        <w:rPr>
          <w:rFonts w:ascii="Times New Roman" w:hAnsi="Times New Roman" w:cs="Times New Roman"/>
          <w:sz w:val="22"/>
          <w:szCs w:val="22"/>
        </w:rPr>
        <w:t>. Section on Human Papillomavirus Disease.</w:t>
      </w:r>
    </w:p>
  </w:footnote>
  <w:footnote w:id="3">
    <w:p w14:paraId="4325F29A" w14:textId="77777777" w:rsidR="00AC78B6" w:rsidRPr="00EC3D88" w:rsidRDefault="00AC78B6" w:rsidP="00AC78B6">
      <w:pPr>
        <w:pStyle w:val="ListParagraph"/>
        <w:ind w:left="0"/>
        <w:jc w:val="both"/>
        <w:rPr>
          <w:rFonts w:ascii="Times New Roman" w:hAnsi="Times New Roman" w:cs="Times New Roman"/>
          <w:color w:val="000000"/>
          <w:sz w:val="22"/>
          <w:szCs w:val="22"/>
        </w:rPr>
      </w:pPr>
      <w:r>
        <w:rPr>
          <w:rStyle w:val="FootnoteReference"/>
        </w:rPr>
        <w:footnoteRef/>
      </w:r>
      <w:r>
        <w:t xml:space="preserve"> </w:t>
      </w:r>
      <w:r w:rsidRPr="0084388B">
        <w:rPr>
          <w:rFonts w:ascii="Times New Roman" w:hAnsi="Times New Roman" w:cs="Times New Roman"/>
          <w:bCs/>
          <w:color w:val="000000"/>
          <w:sz w:val="22"/>
          <w:szCs w:val="22"/>
        </w:rPr>
        <w:t>Palefsky JM, Lee JY, Jay N, Goldstone SE, Darragh TM, Dunlevy HA, Rosa-Cunha I, Arons A, Pugliese JC, Vena D, Sparano JA, Wilkin TJ, et al. Treatment of Anal High-Grade Squamous Intraepithelial Lesions to Prevent Anal Cancer. N Engl J Med 2022;386: 2273-82.</w:t>
      </w:r>
      <w:r>
        <w:rPr>
          <w:rFonts w:ascii="Times New Roman" w:hAnsi="Times New Roman" w:cs="Times New Roman"/>
          <w:bCs/>
          <w:color w:val="000000"/>
          <w:sz w:val="22"/>
          <w:szCs w:val="22"/>
        </w:rPr>
        <w:t xml:space="preserve"> </w:t>
      </w:r>
      <w:hyperlink r:id="rId3" w:history="1">
        <w:r w:rsidRPr="006010A6">
          <w:rPr>
            <w:rStyle w:val="Hyperlink"/>
            <w:rFonts w:ascii="Times New Roman" w:hAnsi="Times New Roman" w:cs="Times New Roman"/>
            <w:bCs/>
            <w:sz w:val="22"/>
            <w:szCs w:val="22"/>
          </w:rPr>
          <w:t>https://www.nejm.org/doi/full/10.1056/NEJMoa2201048</w:t>
        </w:r>
      </w:hyperlink>
      <w:r>
        <w:rPr>
          <w:rFonts w:ascii="Times New Roman" w:hAnsi="Times New Roman" w:cs="Times New Roman"/>
          <w:bCs/>
          <w:color w:val="000000"/>
          <w:sz w:val="22"/>
          <w:szCs w:val="22"/>
        </w:rPr>
        <w:t>.</w:t>
      </w:r>
    </w:p>
  </w:footnote>
  <w:footnote w:id="4">
    <w:p w14:paraId="6C2FF2D0" w14:textId="0E2596EB" w:rsidR="00EC3D88" w:rsidRPr="00EC3D88" w:rsidRDefault="00EC3D88" w:rsidP="00EC3D88">
      <w:pPr>
        <w:jc w:val="both"/>
        <w:rPr>
          <w:rFonts w:ascii="Times New Roman" w:hAnsi="Times New Roman" w:cs="Times New Roman"/>
          <w:sz w:val="22"/>
          <w:szCs w:val="22"/>
        </w:rPr>
      </w:pPr>
      <w:r>
        <w:rPr>
          <w:rStyle w:val="FootnoteReference"/>
        </w:rPr>
        <w:footnoteRef/>
      </w:r>
      <w:r>
        <w:t xml:space="preserve"> </w:t>
      </w:r>
      <w:r w:rsidRPr="00EC3D88">
        <w:rPr>
          <w:rFonts w:ascii="Times New Roman" w:hAnsi="Times New Roman" w:cs="Times New Roman"/>
          <w:sz w:val="22"/>
          <w:szCs w:val="22"/>
        </w:rPr>
        <w:t xml:space="preserve">Clifford GM, Georges D, Shiels MS, et al. A meta-analysis of anal cancer incidence by risk group: toward a unified anal cancer risk scale. Int J Cancer. 2021; 148: 38-47. </w:t>
      </w:r>
      <w:hyperlink r:id="rId4" w:history="1">
        <w:r w:rsidRPr="00EC3D88">
          <w:rPr>
            <w:rStyle w:val="Hyperlink"/>
            <w:rFonts w:ascii="Times New Roman" w:hAnsi="Times New Roman" w:cs="Times New Roman"/>
            <w:sz w:val="22"/>
            <w:szCs w:val="22"/>
          </w:rPr>
          <w:t>https://pubmed.ncbi.nlm.nih.gov/32621759/</w:t>
        </w:r>
      </w:hyperlink>
      <w:r w:rsidRPr="00EC3D88">
        <w:rPr>
          <w:rFonts w:ascii="Times New Roman" w:hAnsi="Times New Roman" w:cs="Times New Roman"/>
          <w:sz w:val="22"/>
          <w:szCs w:val="22"/>
        </w:rPr>
        <w:t>.</w:t>
      </w:r>
    </w:p>
  </w:footnote>
  <w:footnote w:id="5">
    <w:p w14:paraId="17059F3B" w14:textId="358C6BB8" w:rsidR="00EC3D88" w:rsidRPr="00EC3D88" w:rsidRDefault="00EC3D88" w:rsidP="00EC3D88">
      <w:pPr>
        <w:jc w:val="both"/>
        <w:rPr>
          <w:rFonts w:ascii="Times New Roman" w:hAnsi="Times New Roman" w:cs="Times New Roman"/>
          <w:sz w:val="22"/>
          <w:szCs w:val="22"/>
        </w:rPr>
      </w:pPr>
      <w:r>
        <w:rPr>
          <w:rStyle w:val="FootnoteReference"/>
        </w:rPr>
        <w:footnoteRef/>
      </w:r>
      <w:r>
        <w:t xml:space="preserve"> </w:t>
      </w:r>
      <w:r w:rsidRPr="00EC3D88">
        <w:rPr>
          <w:rFonts w:ascii="Times New Roman" w:hAnsi="Times New Roman" w:cs="Times New Roman"/>
          <w:sz w:val="22"/>
          <w:szCs w:val="22"/>
        </w:rPr>
        <w:t xml:space="preserve">Wu CF, Xu L, Fu S, Peng HL, Messick CA, </w:t>
      </w:r>
      <w:proofErr w:type="spellStart"/>
      <w:r w:rsidRPr="00EC3D88">
        <w:rPr>
          <w:rFonts w:ascii="Times New Roman" w:hAnsi="Times New Roman" w:cs="Times New Roman"/>
          <w:sz w:val="22"/>
          <w:szCs w:val="22"/>
        </w:rPr>
        <w:t>Lairson</w:t>
      </w:r>
      <w:proofErr w:type="spellEnd"/>
      <w:r w:rsidRPr="00EC3D88">
        <w:rPr>
          <w:rFonts w:ascii="Times New Roman" w:hAnsi="Times New Roman" w:cs="Times New Roman"/>
          <w:sz w:val="22"/>
          <w:szCs w:val="22"/>
        </w:rPr>
        <w:t xml:space="preserve"> DR. Health Care Costs of Anal Cancer in a Commercially Insured Population in the United States. J </w:t>
      </w:r>
      <w:proofErr w:type="spellStart"/>
      <w:r w:rsidRPr="00EC3D88">
        <w:rPr>
          <w:rFonts w:ascii="Times New Roman" w:hAnsi="Times New Roman" w:cs="Times New Roman"/>
          <w:sz w:val="22"/>
          <w:szCs w:val="22"/>
        </w:rPr>
        <w:t>Manag</w:t>
      </w:r>
      <w:proofErr w:type="spellEnd"/>
      <w:r w:rsidRPr="00EC3D88">
        <w:rPr>
          <w:rFonts w:ascii="Times New Roman" w:hAnsi="Times New Roman" w:cs="Times New Roman"/>
          <w:sz w:val="22"/>
          <w:szCs w:val="22"/>
        </w:rPr>
        <w:t xml:space="preserve"> Care Spec Pharm. 2018 Nov;24(11):1156-1164. doi: 10.18553/jmcp.2018.24.11.1156. PMID: 30362917; PMCID: PMC10397580. </w:t>
      </w:r>
      <w:hyperlink r:id="rId5" w:history="1">
        <w:r w:rsidRPr="00EC3D88">
          <w:rPr>
            <w:rStyle w:val="Hyperlink"/>
            <w:rFonts w:ascii="Times New Roman" w:hAnsi="Times New Roman" w:cs="Times New Roman"/>
            <w:sz w:val="22"/>
            <w:szCs w:val="22"/>
          </w:rPr>
          <w:t>https://www.ncbi.nlm.nih.gov/pmc/articles/PMC10397580/</w:t>
        </w:r>
      </w:hyperlink>
      <w:r w:rsidRPr="00EC3D88">
        <w:rPr>
          <w:rFonts w:ascii="Times New Roman" w:hAnsi="Times New Roman" w:cs="Times New Roman"/>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1537874"/>
      <w:docPartObj>
        <w:docPartGallery w:val="Page Numbers (Top of Page)"/>
        <w:docPartUnique/>
      </w:docPartObj>
    </w:sdtPr>
    <w:sdtContent>
      <w:p w14:paraId="6D747F74" w14:textId="27413CE1" w:rsidR="0084388B" w:rsidRDefault="0084388B" w:rsidP="006010A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77A32F" w14:textId="77777777" w:rsidR="0084388B" w:rsidRDefault="0084388B" w:rsidP="008438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F4A0" w14:textId="2ED31ECA" w:rsidR="0084388B" w:rsidRPr="00EC3D88" w:rsidRDefault="0084388B" w:rsidP="0084388B">
    <w:pPr>
      <w:autoSpaceDE w:val="0"/>
      <w:autoSpaceDN w:val="0"/>
      <w:adjustRightInd w:val="0"/>
      <w:ind w:right="360"/>
      <w:rPr>
        <w:rFonts w:ascii="Times New Roman" w:hAnsi="Times New Roman" w:cs="Times New Roman"/>
        <w:i/>
        <w:iCs/>
        <w:color w:val="000000"/>
        <w:sz w:val="22"/>
        <w:szCs w:val="22"/>
      </w:rPr>
    </w:pPr>
    <w:r w:rsidRPr="00EC3D88">
      <w:rPr>
        <w:rFonts w:ascii="Times New Roman" w:hAnsi="Times New Roman" w:cs="Times New Roman"/>
        <w:i/>
        <w:iCs/>
        <w:color w:val="000000"/>
        <w:sz w:val="22"/>
        <w:szCs w:val="22"/>
      </w:rPr>
      <w:t>Letter from [</w:t>
    </w:r>
    <w:r w:rsidR="00EC3D88">
      <w:rPr>
        <w:rFonts w:ascii="Times New Roman" w:hAnsi="Times New Roman" w:cs="Times New Roman"/>
        <w:i/>
        <w:iCs/>
        <w:color w:val="FF0000"/>
        <w:sz w:val="22"/>
        <w:szCs w:val="22"/>
      </w:rPr>
      <w:t>Provider</w:t>
    </w:r>
    <w:r w:rsidRPr="00EC3D88">
      <w:rPr>
        <w:rFonts w:ascii="Times New Roman" w:hAnsi="Times New Roman" w:cs="Times New Roman"/>
        <w:i/>
        <w:iCs/>
        <w:color w:val="FF0000"/>
        <w:sz w:val="22"/>
        <w:szCs w:val="22"/>
      </w:rPr>
      <w:t xml:space="preserve"> name</w:t>
    </w:r>
    <w:r w:rsidRPr="00EC3D88">
      <w:rPr>
        <w:rFonts w:ascii="Times New Roman" w:hAnsi="Times New Roman" w:cs="Times New Roman"/>
        <w:i/>
        <w:iCs/>
        <w:color w:val="000000"/>
        <w:sz w:val="22"/>
        <w:szCs w:val="22"/>
      </w:rPr>
      <w:t>]</w:t>
    </w:r>
  </w:p>
  <w:p w14:paraId="559C97DD" w14:textId="78730FE3" w:rsidR="0084388B" w:rsidRPr="00EC3D88" w:rsidRDefault="00EC3D88" w:rsidP="0084388B">
    <w:pPr>
      <w:autoSpaceDE w:val="0"/>
      <w:autoSpaceDN w:val="0"/>
      <w:adjustRightInd w:val="0"/>
      <w:rPr>
        <w:rFonts w:ascii="Times New Roman" w:hAnsi="Times New Roman" w:cs="Times New Roman"/>
        <w:i/>
        <w:iCs/>
        <w:color w:val="000000"/>
        <w:sz w:val="22"/>
        <w:szCs w:val="22"/>
      </w:rPr>
    </w:pPr>
    <w:r>
      <w:rPr>
        <w:rFonts w:ascii="Times New Roman" w:hAnsi="Times New Roman" w:cs="Times New Roman"/>
        <w:i/>
        <w:iCs/>
        <w:color w:val="000000"/>
        <w:sz w:val="22"/>
        <w:szCs w:val="22"/>
      </w:rPr>
      <w:t xml:space="preserve">Re: </w:t>
    </w:r>
    <w:r w:rsidR="0084388B" w:rsidRPr="00EC3D88">
      <w:rPr>
        <w:rFonts w:ascii="Times New Roman" w:hAnsi="Times New Roman" w:cs="Times New Roman"/>
        <w:i/>
        <w:iCs/>
        <w:color w:val="000000"/>
        <w:sz w:val="22"/>
        <w:szCs w:val="22"/>
      </w:rPr>
      <w:t>Provider Letter of Medical Necessity in Support of [</w:t>
    </w:r>
    <w:r w:rsidR="0084388B" w:rsidRPr="00EC3D88">
      <w:rPr>
        <w:rFonts w:ascii="Times New Roman" w:hAnsi="Times New Roman" w:cs="Times New Roman"/>
        <w:i/>
        <w:iCs/>
        <w:color w:val="E60014"/>
        <w:sz w:val="22"/>
        <w:szCs w:val="22"/>
      </w:rPr>
      <w:t>Patient’s Name</w:t>
    </w:r>
    <w:r w:rsidR="0084388B" w:rsidRPr="00EC3D88">
      <w:rPr>
        <w:rFonts w:ascii="Times New Roman" w:hAnsi="Times New Roman" w:cs="Times New Roman"/>
        <w:i/>
        <w:iCs/>
        <w:color w:val="000000"/>
        <w:sz w:val="22"/>
        <w:szCs w:val="22"/>
      </w:rPr>
      <w:t>]</w:t>
    </w:r>
  </w:p>
  <w:p w14:paraId="49756AA2" w14:textId="00901749" w:rsidR="0084388B" w:rsidRPr="00EC3D88" w:rsidRDefault="0084388B" w:rsidP="0084388B">
    <w:pPr>
      <w:autoSpaceDE w:val="0"/>
      <w:autoSpaceDN w:val="0"/>
      <w:adjustRightInd w:val="0"/>
      <w:rPr>
        <w:rFonts w:ascii="Times New Roman" w:hAnsi="Times New Roman" w:cs="Times New Roman"/>
        <w:i/>
        <w:iCs/>
        <w:color w:val="000000"/>
        <w:sz w:val="22"/>
        <w:szCs w:val="22"/>
      </w:rPr>
    </w:pPr>
    <w:r w:rsidRPr="00EC3D88">
      <w:rPr>
        <w:rFonts w:ascii="Times New Roman" w:hAnsi="Times New Roman" w:cs="Times New Roman"/>
        <w:i/>
        <w:iCs/>
        <w:color w:val="000000"/>
        <w:sz w:val="22"/>
        <w:szCs w:val="22"/>
      </w:rPr>
      <w:t>Month DD, YYYY</w:t>
    </w:r>
  </w:p>
  <w:p w14:paraId="71D8BA22" w14:textId="1040FA37" w:rsidR="0084388B" w:rsidRPr="00EC3D88" w:rsidRDefault="0084388B" w:rsidP="0084388B">
    <w:pPr>
      <w:autoSpaceDE w:val="0"/>
      <w:autoSpaceDN w:val="0"/>
      <w:adjustRightInd w:val="0"/>
      <w:rPr>
        <w:rFonts w:ascii="Times New Roman" w:hAnsi="Times New Roman" w:cs="Times New Roman"/>
        <w:i/>
        <w:iCs/>
        <w:color w:val="000000"/>
        <w:sz w:val="22"/>
        <w:szCs w:val="22"/>
      </w:rPr>
    </w:pPr>
    <w:r w:rsidRPr="00EC3D88">
      <w:rPr>
        <w:rFonts w:ascii="Times New Roman" w:hAnsi="Times New Roman" w:cs="Times New Roman"/>
        <w:i/>
        <w:iCs/>
        <w:color w:val="000000"/>
        <w:sz w:val="22"/>
        <w:szCs w:val="22"/>
      </w:rPr>
      <w:t xml:space="preserve">Page </w:t>
    </w:r>
    <w:r w:rsidRPr="00EC3D88">
      <w:rPr>
        <w:rFonts w:ascii="Times New Roman" w:hAnsi="Times New Roman" w:cs="Times New Roman"/>
        <w:i/>
        <w:iCs/>
        <w:color w:val="000000"/>
        <w:sz w:val="22"/>
        <w:szCs w:val="22"/>
      </w:rPr>
      <w:fldChar w:fldCharType="begin"/>
    </w:r>
    <w:r w:rsidRPr="00EC3D88">
      <w:rPr>
        <w:rFonts w:ascii="Times New Roman" w:hAnsi="Times New Roman" w:cs="Times New Roman"/>
        <w:i/>
        <w:iCs/>
        <w:color w:val="000000"/>
        <w:sz w:val="22"/>
        <w:szCs w:val="22"/>
      </w:rPr>
      <w:instrText xml:space="preserve"> PAGE  \* MERGEFORMAT </w:instrText>
    </w:r>
    <w:r w:rsidRPr="00EC3D88">
      <w:rPr>
        <w:rFonts w:ascii="Times New Roman" w:hAnsi="Times New Roman" w:cs="Times New Roman"/>
        <w:i/>
        <w:iCs/>
        <w:color w:val="000000"/>
        <w:sz w:val="22"/>
        <w:szCs w:val="22"/>
      </w:rPr>
      <w:fldChar w:fldCharType="separate"/>
    </w:r>
    <w:r w:rsidRPr="00EC3D88">
      <w:rPr>
        <w:rFonts w:ascii="Times New Roman" w:hAnsi="Times New Roman" w:cs="Times New Roman"/>
        <w:i/>
        <w:iCs/>
        <w:noProof/>
        <w:color w:val="000000"/>
        <w:sz w:val="22"/>
        <w:szCs w:val="22"/>
      </w:rPr>
      <w:t>1</w:t>
    </w:r>
    <w:r w:rsidRPr="00EC3D88">
      <w:rPr>
        <w:rFonts w:ascii="Times New Roman" w:hAnsi="Times New Roman" w:cs="Times New Roman"/>
        <w:i/>
        <w:iCs/>
        <w:color w:val="000000"/>
        <w:sz w:val="22"/>
        <w:szCs w:val="22"/>
      </w:rPr>
      <w:fldChar w:fldCharType="end"/>
    </w:r>
    <w:r w:rsidR="00AC78B6">
      <w:rPr>
        <w:rFonts w:ascii="Times New Roman" w:hAnsi="Times New Roman" w:cs="Times New Roman"/>
        <w:i/>
        <w:iCs/>
        <w:color w:val="000000"/>
        <w:sz w:val="22"/>
        <w:szCs w:val="22"/>
      </w:rPr>
      <w:t xml:space="preserve"> of </w:t>
    </w:r>
    <w:r w:rsidR="00AC78B6">
      <w:rPr>
        <w:rFonts w:ascii="Times New Roman" w:hAnsi="Times New Roman" w:cs="Times New Roman"/>
        <w:i/>
        <w:iCs/>
        <w:color w:val="000000"/>
        <w:sz w:val="22"/>
        <w:szCs w:val="22"/>
      </w:rPr>
      <w:fldChar w:fldCharType="begin"/>
    </w:r>
    <w:r w:rsidR="00AC78B6">
      <w:rPr>
        <w:rFonts w:ascii="Times New Roman" w:hAnsi="Times New Roman" w:cs="Times New Roman"/>
        <w:i/>
        <w:iCs/>
        <w:color w:val="000000"/>
        <w:sz w:val="22"/>
        <w:szCs w:val="22"/>
      </w:rPr>
      <w:instrText xml:space="preserve"> NUMPAGES  \* MERGEFORMAT </w:instrText>
    </w:r>
    <w:r w:rsidR="00AC78B6">
      <w:rPr>
        <w:rFonts w:ascii="Times New Roman" w:hAnsi="Times New Roman" w:cs="Times New Roman"/>
        <w:i/>
        <w:iCs/>
        <w:color w:val="000000"/>
        <w:sz w:val="22"/>
        <w:szCs w:val="22"/>
      </w:rPr>
      <w:fldChar w:fldCharType="separate"/>
    </w:r>
    <w:r w:rsidR="00AC78B6">
      <w:rPr>
        <w:rFonts w:ascii="Times New Roman" w:hAnsi="Times New Roman" w:cs="Times New Roman"/>
        <w:i/>
        <w:iCs/>
        <w:noProof/>
        <w:color w:val="000000"/>
        <w:sz w:val="22"/>
        <w:szCs w:val="22"/>
      </w:rPr>
      <w:t>3</w:t>
    </w:r>
    <w:r w:rsidR="00AC78B6">
      <w:rPr>
        <w:rFonts w:ascii="Times New Roman" w:hAnsi="Times New Roman" w:cs="Times New Roman"/>
        <w:i/>
        <w:iCs/>
        <w:color w:val="000000"/>
        <w:sz w:val="22"/>
        <w:szCs w:val="22"/>
      </w:rPr>
      <w:fldChar w:fldCharType="end"/>
    </w:r>
  </w:p>
  <w:p w14:paraId="5DA2E344" w14:textId="77777777" w:rsidR="0084388B" w:rsidRDefault="0084388B">
    <w:pPr>
      <w:pStyle w:val="Header"/>
    </w:pPr>
  </w:p>
  <w:p w14:paraId="27AA95FF" w14:textId="77777777" w:rsidR="00EC3D88" w:rsidRDefault="00EC3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CF6D" w14:textId="77777777" w:rsidR="0084388B" w:rsidRPr="0016433E" w:rsidRDefault="0084388B" w:rsidP="0084388B">
    <w:pPr>
      <w:autoSpaceDE w:val="0"/>
      <w:autoSpaceDN w:val="0"/>
      <w:adjustRightInd w:val="0"/>
      <w:rPr>
        <w:rFonts w:ascii="Times New Roman" w:hAnsi="Times New Roman" w:cs="Times New Roman"/>
        <w:color w:val="000000"/>
        <w:sz w:val="22"/>
        <w:szCs w:val="22"/>
      </w:rPr>
    </w:pPr>
    <w:r w:rsidRPr="0016433E">
      <w:rPr>
        <w:rFonts w:ascii="Times New Roman" w:hAnsi="Times New Roman" w:cs="Times New Roman"/>
        <w:color w:val="000000"/>
        <w:sz w:val="22"/>
        <w:szCs w:val="22"/>
      </w:rPr>
      <w:t>[</w:t>
    </w:r>
    <w:r w:rsidRPr="0016433E">
      <w:rPr>
        <w:rFonts w:ascii="Times New Roman" w:hAnsi="Times New Roman" w:cs="Times New Roman"/>
        <w:color w:val="FF0000"/>
        <w:sz w:val="22"/>
        <w:szCs w:val="22"/>
      </w:rPr>
      <w:t>replace heading with institutional or practice letterhead</w:t>
    </w:r>
    <w:r w:rsidRPr="0016433E">
      <w:rPr>
        <w:rFonts w:ascii="Times New Roman" w:hAnsi="Times New Roman" w:cs="Times New Roman"/>
        <w:color w:val="000000"/>
        <w:sz w:val="22"/>
        <w:szCs w:val="22"/>
      </w:rPr>
      <w:t>]</w:t>
    </w:r>
  </w:p>
  <w:p w14:paraId="01DDF154" w14:textId="77777777" w:rsidR="0084388B" w:rsidRDefault="00843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A5766"/>
    <w:multiLevelType w:val="hybridMultilevel"/>
    <w:tmpl w:val="0B562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1945A3"/>
    <w:multiLevelType w:val="hybridMultilevel"/>
    <w:tmpl w:val="7E00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619909">
    <w:abstractNumId w:val="0"/>
  </w:num>
  <w:num w:numId="2" w16cid:durableId="1494640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6A"/>
    <w:rsid w:val="0016433E"/>
    <w:rsid w:val="00304D50"/>
    <w:rsid w:val="00461A6A"/>
    <w:rsid w:val="005A1B0F"/>
    <w:rsid w:val="00612D16"/>
    <w:rsid w:val="0084388B"/>
    <w:rsid w:val="0093075D"/>
    <w:rsid w:val="00AC78B6"/>
    <w:rsid w:val="00BE0CA3"/>
    <w:rsid w:val="00C45804"/>
    <w:rsid w:val="00E4507D"/>
    <w:rsid w:val="00EC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30F1"/>
  <w15:chartTrackingRefBased/>
  <w15:docId w15:val="{986996BA-F9B5-0043-B04C-B5A7E4C3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33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388B"/>
    <w:rPr>
      <w:color w:val="0563C1" w:themeColor="hyperlink"/>
      <w:u w:val="single"/>
    </w:rPr>
  </w:style>
  <w:style w:type="character" w:styleId="UnresolvedMention">
    <w:name w:val="Unresolved Mention"/>
    <w:basedOn w:val="DefaultParagraphFont"/>
    <w:uiPriority w:val="99"/>
    <w:semiHidden/>
    <w:unhideWhenUsed/>
    <w:rsid w:val="0084388B"/>
    <w:rPr>
      <w:color w:val="605E5C"/>
      <w:shd w:val="clear" w:color="auto" w:fill="E1DFDD"/>
    </w:rPr>
  </w:style>
  <w:style w:type="paragraph" w:styleId="ListParagraph">
    <w:name w:val="List Paragraph"/>
    <w:basedOn w:val="Normal"/>
    <w:uiPriority w:val="34"/>
    <w:qFormat/>
    <w:rsid w:val="0084388B"/>
    <w:pPr>
      <w:ind w:left="720"/>
      <w:contextualSpacing/>
    </w:pPr>
  </w:style>
  <w:style w:type="paragraph" w:styleId="Header">
    <w:name w:val="header"/>
    <w:basedOn w:val="Normal"/>
    <w:link w:val="HeaderChar"/>
    <w:uiPriority w:val="99"/>
    <w:unhideWhenUsed/>
    <w:rsid w:val="0084388B"/>
    <w:pPr>
      <w:tabs>
        <w:tab w:val="center" w:pos="4680"/>
        <w:tab w:val="right" w:pos="9360"/>
      </w:tabs>
    </w:pPr>
  </w:style>
  <w:style w:type="character" w:customStyle="1" w:styleId="HeaderChar">
    <w:name w:val="Header Char"/>
    <w:basedOn w:val="DefaultParagraphFont"/>
    <w:link w:val="Header"/>
    <w:uiPriority w:val="99"/>
    <w:rsid w:val="0084388B"/>
  </w:style>
  <w:style w:type="paragraph" w:styleId="Footer">
    <w:name w:val="footer"/>
    <w:basedOn w:val="Normal"/>
    <w:link w:val="FooterChar"/>
    <w:uiPriority w:val="99"/>
    <w:unhideWhenUsed/>
    <w:rsid w:val="0084388B"/>
    <w:pPr>
      <w:tabs>
        <w:tab w:val="center" w:pos="4680"/>
        <w:tab w:val="right" w:pos="9360"/>
      </w:tabs>
    </w:pPr>
  </w:style>
  <w:style w:type="character" w:customStyle="1" w:styleId="FooterChar">
    <w:name w:val="Footer Char"/>
    <w:basedOn w:val="DefaultParagraphFont"/>
    <w:link w:val="Footer"/>
    <w:uiPriority w:val="99"/>
    <w:rsid w:val="0084388B"/>
  </w:style>
  <w:style w:type="character" w:styleId="PageNumber">
    <w:name w:val="page number"/>
    <w:basedOn w:val="DefaultParagraphFont"/>
    <w:uiPriority w:val="99"/>
    <w:semiHidden/>
    <w:unhideWhenUsed/>
    <w:rsid w:val="0084388B"/>
  </w:style>
  <w:style w:type="paragraph" w:styleId="FootnoteText">
    <w:name w:val="footnote text"/>
    <w:basedOn w:val="Normal"/>
    <w:link w:val="FootnoteTextChar"/>
    <w:uiPriority w:val="99"/>
    <w:semiHidden/>
    <w:unhideWhenUsed/>
    <w:rsid w:val="00EC3D88"/>
    <w:rPr>
      <w:sz w:val="20"/>
      <w:szCs w:val="20"/>
    </w:rPr>
  </w:style>
  <w:style w:type="character" w:customStyle="1" w:styleId="FootnoteTextChar">
    <w:name w:val="Footnote Text Char"/>
    <w:basedOn w:val="DefaultParagraphFont"/>
    <w:link w:val="FootnoteText"/>
    <w:uiPriority w:val="99"/>
    <w:semiHidden/>
    <w:rsid w:val="00EC3D88"/>
    <w:rPr>
      <w:sz w:val="20"/>
      <w:szCs w:val="20"/>
    </w:rPr>
  </w:style>
  <w:style w:type="character" w:styleId="FootnoteReference">
    <w:name w:val="footnote reference"/>
    <w:basedOn w:val="DefaultParagraphFont"/>
    <w:uiPriority w:val="99"/>
    <w:semiHidden/>
    <w:unhideWhenUsed/>
    <w:rsid w:val="00EC3D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2791">
      <w:bodyDiv w:val="1"/>
      <w:marLeft w:val="0"/>
      <w:marRight w:val="0"/>
      <w:marTop w:val="0"/>
      <w:marBottom w:val="0"/>
      <w:divBdr>
        <w:top w:val="none" w:sz="0" w:space="0" w:color="auto"/>
        <w:left w:val="none" w:sz="0" w:space="0" w:color="auto"/>
        <w:bottom w:val="none" w:sz="0" w:space="0" w:color="auto"/>
        <w:right w:val="none" w:sz="0" w:space="0" w:color="auto"/>
      </w:divBdr>
    </w:div>
    <w:div w:id="289016469">
      <w:bodyDiv w:val="1"/>
      <w:marLeft w:val="0"/>
      <w:marRight w:val="0"/>
      <w:marTop w:val="0"/>
      <w:marBottom w:val="0"/>
      <w:divBdr>
        <w:top w:val="none" w:sz="0" w:space="0" w:color="auto"/>
        <w:left w:val="none" w:sz="0" w:space="0" w:color="auto"/>
        <w:bottom w:val="none" w:sz="0" w:space="0" w:color="auto"/>
        <w:right w:val="none" w:sz="0" w:space="0" w:color="auto"/>
      </w:divBdr>
      <w:divsChild>
        <w:div w:id="1161848069">
          <w:marLeft w:val="0"/>
          <w:marRight w:val="0"/>
          <w:marTop w:val="0"/>
          <w:marBottom w:val="0"/>
          <w:divBdr>
            <w:top w:val="none" w:sz="0" w:space="0" w:color="auto"/>
            <w:left w:val="none" w:sz="0" w:space="0" w:color="auto"/>
            <w:bottom w:val="none" w:sz="0" w:space="0" w:color="auto"/>
            <w:right w:val="none" w:sz="0" w:space="0" w:color="auto"/>
          </w:divBdr>
        </w:div>
      </w:divsChild>
    </w:div>
    <w:div w:id="1072001760">
      <w:bodyDiv w:val="1"/>
      <w:marLeft w:val="0"/>
      <w:marRight w:val="0"/>
      <w:marTop w:val="0"/>
      <w:marBottom w:val="0"/>
      <w:divBdr>
        <w:top w:val="none" w:sz="0" w:space="0" w:color="auto"/>
        <w:left w:val="none" w:sz="0" w:space="0" w:color="auto"/>
        <w:bottom w:val="none" w:sz="0" w:space="0" w:color="auto"/>
        <w:right w:val="none" w:sz="0" w:space="0" w:color="auto"/>
      </w:divBdr>
    </w:div>
    <w:div w:id="1310089908">
      <w:bodyDiv w:val="1"/>
      <w:marLeft w:val="0"/>
      <w:marRight w:val="0"/>
      <w:marTop w:val="0"/>
      <w:marBottom w:val="0"/>
      <w:divBdr>
        <w:top w:val="none" w:sz="0" w:space="0" w:color="auto"/>
        <w:left w:val="none" w:sz="0" w:space="0" w:color="auto"/>
        <w:bottom w:val="none" w:sz="0" w:space="0" w:color="auto"/>
        <w:right w:val="none" w:sz="0" w:space="0" w:color="auto"/>
      </w:divBdr>
      <w:divsChild>
        <w:div w:id="1621303117">
          <w:marLeft w:val="0"/>
          <w:marRight w:val="0"/>
          <w:marTop w:val="0"/>
          <w:marBottom w:val="0"/>
          <w:divBdr>
            <w:top w:val="none" w:sz="0" w:space="0" w:color="auto"/>
            <w:left w:val="none" w:sz="0" w:space="0" w:color="auto"/>
            <w:bottom w:val="none" w:sz="0" w:space="0" w:color="auto"/>
            <w:right w:val="none" w:sz="0" w:space="0" w:color="auto"/>
          </w:divBdr>
        </w:div>
      </w:divsChild>
    </w:div>
    <w:div w:id="1726098890">
      <w:bodyDiv w:val="1"/>
      <w:marLeft w:val="0"/>
      <w:marRight w:val="0"/>
      <w:marTop w:val="0"/>
      <w:marBottom w:val="0"/>
      <w:divBdr>
        <w:top w:val="none" w:sz="0" w:space="0" w:color="auto"/>
        <w:left w:val="none" w:sz="0" w:space="0" w:color="auto"/>
        <w:bottom w:val="none" w:sz="0" w:space="0" w:color="auto"/>
        <w:right w:val="none" w:sz="0" w:space="0" w:color="auto"/>
      </w:divBdr>
    </w:div>
    <w:div w:id="207061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ejm.org/doi/full/10.1056/NEJMoa2201048" TargetMode="External"/><Relationship Id="rId2" Type="http://schemas.openxmlformats.org/officeDocument/2006/relationships/hyperlink" Target="https://clinicalinfo.hiv.gov/en/guidelines/adult-and-adolescent-opportunistic-infection" TargetMode="External"/><Relationship Id="rId1" Type="http://schemas.openxmlformats.org/officeDocument/2006/relationships/hyperlink" Target="https://onlinelibrary.wiley.com/doi/10.1002/ijc.34850" TargetMode="External"/><Relationship Id="rId5" Type="http://schemas.openxmlformats.org/officeDocument/2006/relationships/hyperlink" Target="https://www.ncbi.nlm.nih.gov/pmc/articles/PMC10397580/" TargetMode="External"/><Relationship Id="rId4" Type="http://schemas.openxmlformats.org/officeDocument/2006/relationships/hyperlink" Target="https://pubmed.ncbi.nlm.nih.gov/32621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5C66D-926F-BF4A-8AFB-CD04C70C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Pugliese, Julia</dc:creator>
  <cp:keywords/>
  <dc:description/>
  <cp:lastModifiedBy>Pugliese, Julia</cp:lastModifiedBy>
  <cp:revision>6</cp:revision>
  <dcterms:created xsi:type="dcterms:W3CDTF">2024-01-22T17:38:00Z</dcterms:created>
  <dcterms:modified xsi:type="dcterms:W3CDTF">2024-03-25T16:53:00Z</dcterms:modified>
</cp:coreProperties>
</file>